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83BC51" w14:textId="77777777" w:rsidR="00AB72B9" w:rsidRDefault="00171D8C">
      <w:pPr>
        <w:pStyle w:val="Standard"/>
        <w:spacing w:before="12"/>
        <w:ind w:left="179" w:right="5061"/>
        <w:jc w:val="both"/>
      </w:pPr>
      <w:bookmarkStart w:id="0" w:name="_Hlk521662215"/>
      <w:bookmarkStart w:id="1" w:name="_Hlk508789061"/>
      <w:r>
        <w:rPr>
          <w:b/>
          <w:sz w:val="28"/>
          <w:szCs w:val="28"/>
          <w:lang w:val="cs-CZ"/>
        </w:rPr>
        <w:t>1.  ÚVOD</w:t>
      </w:r>
    </w:p>
    <w:p w14:paraId="22DC467F" w14:textId="77777777" w:rsidR="00AB72B9" w:rsidRDefault="00AB72B9">
      <w:pPr>
        <w:pStyle w:val="Standard"/>
        <w:spacing w:line="180" w:lineRule="exact"/>
        <w:rPr>
          <w:sz w:val="18"/>
          <w:szCs w:val="18"/>
          <w:lang w:val="cs-CZ"/>
        </w:rPr>
      </w:pPr>
    </w:p>
    <w:p w14:paraId="77892C28" w14:textId="2172B653" w:rsidR="00AB72B9" w:rsidRDefault="00171D8C">
      <w:pPr>
        <w:pStyle w:val="Standard"/>
        <w:spacing w:before="1"/>
        <w:ind w:left="179"/>
        <w:jc w:val="both"/>
        <w:rPr>
          <w:sz w:val="22"/>
          <w:szCs w:val="22"/>
          <w:lang w:val="cs-CZ"/>
        </w:rPr>
      </w:pPr>
      <w:r>
        <w:rPr>
          <w:sz w:val="22"/>
          <w:szCs w:val="22"/>
          <w:lang w:val="cs-CZ"/>
        </w:rPr>
        <w:tab/>
        <w:t xml:space="preserve">Tento projekt ve stupni dokumentace pro společné územní rozhodnutí a stavební povolení </w:t>
      </w:r>
      <w:proofErr w:type="gramStart"/>
      <w:r>
        <w:rPr>
          <w:sz w:val="22"/>
          <w:szCs w:val="22"/>
          <w:lang w:val="cs-CZ"/>
        </w:rPr>
        <w:t>řeší</w:t>
      </w:r>
      <w:proofErr w:type="gramEnd"/>
      <w:r>
        <w:rPr>
          <w:sz w:val="22"/>
          <w:szCs w:val="22"/>
          <w:lang w:val="cs-CZ"/>
        </w:rPr>
        <w:t xml:space="preserve"> v</w:t>
      </w:r>
      <w:r w:rsidR="00BB04DE">
        <w:rPr>
          <w:sz w:val="22"/>
          <w:szCs w:val="22"/>
          <w:lang w:val="cs-CZ"/>
        </w:rPr>
        <w:t xml:space="preserve">zduchotechniku v rámci </w:t>
      </w:r>
      <w:r w:rsidR="008608D4">
        <w:rPr>
          <w:sz w:val="22"/>
          <w:szCs w:val="22"/>
          <w:lang w:val="cs-CZ"/>
        </w:rPr>
        <w:t>akce „</w:t>
      </w:r>
      <w:r w:rsidR="001A70C5">
        <w:rPr>
          <w:sz w:val="22"/>
          <w:szCs w:val="22"/>
          <w:lang w:val="cs-CZ"/>
        </w:rPr>
        <w:t>Rekonstrukce podkroví budovy francouzská 99</w:t>
      </w:r>
      <w:r w:rsidR="008608D4">
        <w:rPr>
          <w:sz w:val="22"/>
          <w:szCs w:val="22"/>
          <w:lang w:val="cs-CZ"/>
        </w:rPr>
        <w:t>“</w:t>
      </w:r>
      <w:r>
        <w:rPr>
          <w:sz w:val="22"/>
          <w:szCs w:val="22"/>
          <w:lang w:val="cs-CZ"/>
        </w:rPr>
        <w:t xml:space="preserve">. Větrání </w:t>
      </w:r>
      <w:r w:rsidR="008608D4">
        <w:rPr>
          <w:sz w:val="22"/>
          <w:szCs w:val="22"/>
          <w:lang w:val="cs-CZ"/>
        </w:rPr>
        <w:t>pobytových částí objektu je řešeno vzduchotechnikou s rekuperací tepla</w:t>
      </w:r>
      <w:r>
        <w:rPr>
          <w:sz w:val="22"/>
          <w:szCs w:val="22"/>
          <w:lang w:val="cs-CZ"/>
        </w:rPr>
        <w:t xml:space="preserve">. </w:t>
      </w:r>
      <w:r w:rsidR="00F51A84">
        <w:rPr>
          <w:sz w:val="22"/>
          <w:szCs w:val="22"/>
          <w:lang w:val="cs-CZ"/>
        </w:rPr>
        <w:t>Místnost Game Art budou větrána přirozeně okny.</w:t>
      </w:r>
    </w:p>
    <w:p w14:paraId="646FF94F" w14:textId="77777777" w:rsidR="00AB72B9" w:rsidRDefault="00AB72B9">
      <w:pPr>
        <w:pStyle w:val="Standard"/>
        <w:spacing w:before="20" w:line="260" w:lineRule="exact"/>
        <w:rPr>
          <w:sz w:val="26"/>
          <w:szCs w:val="26"/>
          <w:lang w:val="cs-CZ"/>
        </w:rPr>
      </w:pPr>
    </w:p>
    <w:p w14:paraId="36BC326D" w14:textId="77777777" w:rsidR="00AB72B9" w:rsidRDefault="00171D8C">
      <w:pPr>
        <w:pStyle w:val="Standard"/>
        <w:ind w:left="179"/>
      </w:pPr>
      <w:r>
        <w:rPr>
          <w:b/>
          <w:sz w:val="22"/>
          <w:szCs w:val="22"/>
          <w:lang w:val="cs-CZ"/>
        </w:rPr>
        <w:t>1.1 Použité technické normy a předpisy</w:t>
      </w:r>
    </w:p>
    <w:p w14:paraId="6CE75A8F" w14:textId="77777777" w:rsidR="00AB72B9" w:rsidRDefault="00AB72B9">
      <w:pPr>
        <w:pStyle w:val="Standard"/>
        <w:spacing w:before="9" w:line="100" w:lineRule="exact"/>
        <w:rPr>
          <w:sz w:val="10"/>
          <w:szCs w:val="10"/>
          <w:lang w:val="cs-CZ"/>
        </w:rPr>
      </w:pPr>
    </w:p>
    <w:p w14:paraId="028A0D6C" w14:textId="77777777" w:rsidR="00AB72B9" w:rsidRDefault="00171D8C">
      <w:pPr>
        <w:pStyle w:val="Standard"/>
        <w:ind w:left="870"/>
      </w:pPr>
      <w:r>
        <w:rPr>
          <w:sz w:val="22"/>
          <w:szCs w:val="22"/>
          <w:lang w:val="cs-CZ"/>
        </w:rPr>
        <w:t>Projekt je řešen zejména s ohledem na patřičné hygienické normy, předpisy a nařízení vlády:</w:t>
      </w:r>
    </w:p>
    <w:p w14:paraId="0531AA40" w14:textId="77777777" w:rsidR="00AB72B9" w:rsidRDefault="00171D8C">
      <w:pPr>
        <w:pStyle w:val="Odstavecseseznamem"/>
        <w:numPr>
          <w:ilvl w:val="0"/>
          <w:numId w:val="7"/>
        </w:numPr>
        <w:rPr>
          <w:sz w:val="22"/>
          <w:lang w:val="cs-CZ"/>
        </w:rPr>
      </w:pPr>
      <w:r>
        <w:rPr>
          <w:sz w:val="22"/>
          <w:lang w:val="cs-CZ"/>
        </w:rPr>
        <w:t>ČSN 12 7010 Navrhování větracích a klimatizačních zařízení – Obecná ustanovení;</w:t>
      </w:r>
    </w:p>
    <w:p w14:paraId="5D5D0DB3" w14:textId="77777777" w:rsidR="00AB72B9" w:rsidRDefault="00171D8C">
      <w:pPr>
        <w:pStyle w:val="Odstavecseseznamem"/>
        <w:numPr>
          <w:ilvl w:val="0"/>
          <w:numId w:val="7"/>
        </w:numPr>
        <w:rPr>
          <w:sz w:val="22"/>
          <w:lang w:val="cs-CZ"/>
        </w:rPr>
      </w:pPr>
      <w:r>
        <w:rPr>
          <w:sz w:val="22"/>
          <w:lang w:val="cs-CZ"/>
        </w:rPr>
        <w:t>ČSN 73 0872 Požární bezpečnost staveb. Ochrana staveb proti šíření požáru VZT zařízením;</w:t>
      </w:r>
    </w:p>
    <w:bookmarkEnd w:id="0"/>
    <w:p w14:paraId="55E3828E" w14:textId="77777777" w:rsidR="00AB72B9" w:rsidRDefault="00171D8C">
      <w:pPr>
        <w:pStyle w:val="Odstavecseseznamem"/>
        <w:numPr>
          <w:ilvl w:val="0"/>
          <w:numId w:val="7"/>
        </w:numPr>
        <w:rPr>
          <w:sz w:val="22"/>
          <w:lang w:val="cs-CZ"/>
        </w:rPr>
      </w:pPr>
      <w:r>
        <w:rPr>
          <w:sz w:val="22"/>
          <w:lang w:val="cs-CZ"/>
        </w:rPr>
        <w:t>ČSN EN 15665/Z1 Větrání budov-Stanovení výkonových kritérií pro větrací systémy obytných budov;</w:t>
      </w:r>
    </w:p>
    <w:p w14:paraId="141459C8" w14:textId="77777777" w:rsidR="00AB72B9" w:rsidRDefault="00171D8C">
      <w:pPr>
        <w:pStyle w:val="Odstavecseseznamem"/>
        <w:numPr>
          <w:ilvl w:val="0"/>
          <w:numId w:val="7"/>
        </w:numPr>
        <w:rPr>
          <w:sz w:val="22"/>
          <w:lang w:val="cs-CZ"/>
        </w:rPr>
      </w:pPr>
      <w:r>
        <w:rPr>
          <w:sz w:val="22"/>
          <w:lang w:val="cs-CZ"/>
        </w:rPr>
        <w:t>ČSN 73 6058 Jednotlivé, řadové a hromadné garáže;</w:t>
      </w:r>
    </w:p>
    <w:p w14:paraId="6BC4F91D" w14:textId="77777777" w:rsidR="00AB72B9" w:rsidRDefault="00171D8C">
      <w:pPr>
        <w:pStyle w:val="Odstavecseseznamem"/>
        <w:numPr>
          <w:ilvl w:val="0"/>
          <w:numId w:val="7"/>
        </w:numPr>
        <w:rPr>
          <w:sz w:val="22"/>
          <w:lang w:val="cs-CZ"/>
        </w:rPr>
      </w:pPr>
      <w:r>
        <w:rPr>
          <w:sz w:val="22"/>
          <w:lang w:val="cs-CZ"/>
        </w:rPr>
        <w:t>Vyhláška č. 268/2009 Sb., se změnami: 20/2012 Sb., 323/2017 Sb., o technických požadavcích na stavby;</w:t>
      </w:r>
    </w:p>
    <w:p w14:paraId="7E95B4DC" w14:textId="77777777" w:rsidR="00AB72B9" w:rsidRDefault="00171D8C">
      <w:pPr>
        <w:pStyle w:val="Odstavecseseznamem"/>
        <w:numPr>
          <w:ilvl w:val="0"/>
          <w:numId w:val="7"/>
        </w:numPr>
        <w:rPr>
          <w:sz w:val="22"/>
          <w:lang w:val="cs-CZ"/>
        </w:rPr>
      </w:pPr>
      <w:r>
        <w:rPr>
          <w:sz w:val="22"/>
          <w:lang w:val="cs-CZ"/>
        </w:rPr>
        <w:t>Nařízení vlády č. 272/2011 Sb., se změnami: 217/2016 Sb., 241/2018 Sb., o ochraně zdraví před nepříznivými účinky hluků a vibrací;</w:t>
      </w:r>
    </w:p>
    <w:p w14:paraId="50484858" w14:textId="77777777" w:rsidR="00AB72B9" w:rsidRDefault="00AB72B9">
      <w:pPr>
        <w:pStyle w:val="Standard"/>
        <w:spacing w:before="19" w:line="260" w:lineRule="exact"/>
        <w:rPr>
          <w:sz w:val="26"/>
          <w:szCs w:val="26"/>
          <w:lang w:val="cs-CZ"/>
        </w:rPr>
      </w:pPr>
    </w:p>
    <w:p w14:paraId="000C2B85" w14:textId="77777777" w:rsidR="00AB72B9" w:rsidRDefault="00171D8C">
      <w:pPr>
        <w:pStyle w:val="Standard"/>
        <w:ind w:left="179"/>
      </w:pPr>
      <w:r>
        <w:rPr>
          <w:b/>
          <w:sz w:val="22"/>
          <w:szCs w:val="22"/>
          <w:lang w:val="cs-CZ"/>
        </w:rPr>
        <w:t>1.2 Podklady pro zpracování projektu VZT</w:t>
      </w:r>
    </w:p>
    <w:p w14:paraId="6DEE2EBB" w14:textId="77777777" w:rsidR="00AB72B9" w:rsidRDefault="00AB72B9">
      <w:pPr>
        <w:pStyle w:val="Standard"/>
        <w:spacing w:before="9" w:line="100" w:lineRule="exact"/>
        <w:rPr>
          <w:sz w:val="10"/>
          <w:szCs w:val="10"/>
          <w:lang w:val="cs-CZ"/>
        </w:rPr>
      </w:pPr>
    </w:p>
    <w:p w14:paraId="6583BC96" w14:textId="77777777" w:rsidR="00AB72B9" w:rsidRDefault="00171D8C">
      <w:pPr>
        <w:pStyle w:val="Standard"/>
        <w:ind w:left="179"/>
      </w:pPr>
      <w:r>
        <w:rPr>
          <w:sz w:val="22"/>
          <w:szCs w:val="22"/>
          <w:lang w:val="cs-CZ"/>
        </w:rPr>
        <w:t>-     stavební výkresová dokumentace objektu</w:t>
      </w:r>
    </w:p>
    <w:p w14:paraId="09E6A954" w14:textId="24C6BE49" w:rsidR="00AB72B9" w:rsidRDefault="00171D8C" w:rsidP="006A521F">
      <w:pPr>
        <w:pStyle w:val="Standard"/>
        <w:spacing w:before="1"/>
        <w:ind w:left="179"/>
      </w:pPr>
      <w:r>
        <w:rPr>
          <w:sz w:val="22"/>
          <w:szCs w:val="22"/>
          <w:lang w:val="cs-CZ"/>
        </w:rPr>
        <w:t>-     technické podklady navržených VZT zařízení</w:t>
      </w:r>
    </w:p>
    <w:p w14:paraId="70FA9F07" w14:textId="77777777" w:rsidR="00AB72B9" w:rsidRDefault="00AB72B9">
      <w:pPr>
        <w:pStyle w:val="Standard"/>
        <w:spacing w:before="5" w:line="200" w:lineRule="exact"/>
        <w:rPr>
          <w:lang w:val="cs-CZ"/>
        </w:rPr>
      </w:pPr>
    </w:p>
    <w:p w14:paraId="59B3D37E" w14:textId="77777777" w:rsidR="00AB72B9" w:rsidRDefault="00AB72B9">
      <w:pPr>
        <w:pStyle w:val="Standard"/>
        <w:spacing w:line="200" w:lineRule="exact"/>
        <w:rPr>
          <w:lang w:val="cs-CZ"/>
        </w:rPr>
      </w:pPr>
    </w:p>
    <w:p w14:paraId="62C55DAA" w14:textId="77777777" w:rsidR="00AB72B9" w:rsidRDefault="00171D8C">
      <w:pPr>
        <w:pStyle w:val="Standard"/>
        <w:ind w:left="179"/>
      </w:pPr>
      <w:r>
        <w:rPr>
          <w:b/>
          <w:sz w:val="28"/>
          <w:szCs w:val="28"/>
          <w:lang w:val="cs-CZ"/>
        </w:rPr>
        <w:t>2.  ZÁKLADNÍ VÝPOČTOVÉ ÚDAJE</w:t>
      </w:r>
    </w:p>
    <w:p w14:paraId="48A73B3E" w14:textId="77777777" w:rsidR="00AB72B9" w:rsidRDefault="00AB72B9">
      <w:pPr>
        <w:pStyle w:val="Standard"/>
        <w:spacing w:before="16" w:line="260" w:lineRule="exact"/>
        <w:rPr>
          <w:sz w:val="26"/>
          <w:szCs w:val="26"/>
          <w:lang w:val="cs-CZ"/>
        </w:rPr>
      </w:pPr>
    </w:p>
    <w:p w14:paraId="5298965C" w14:textId="77777777" w:rsidR="00AB72B9" w:rsidRDefault="00171D8C">
      <w:pPr>
        <w:pStyle w:val="Standard"/>
        <w:ind w:left="179"/>
      </w:pPr>
      <w:r>
        <w:rPr>
          <w:b/>
          <w:sz w:val="22"/>
          <w:szCs w:val="22"/>
          <w:lang w:val="cs-CZ"/>
        </w:rPr>
        <w:t>2.1 Vnější výpočtové údaje</w:t>
      </w:r>
    </w:p>
    <w:p w14:paraId="42CD2349" w14:textId="77777777" w:rsidR="00AB72B9" w:rsidRDefault="00AB72B9">
      <w:pPr>
        <w:pStyle w:val="Standard"/>
        <w:spacing w:before="17" w:line="240" w:lineRule="exact"/>
        <w:rPr>
          <w:sz w:val="24"/>
          <w:szCs w:val="24"/>
          <w:lang w:val="cs-CZ"/>
        </w:rPr>
      </w:pPr>
    </w:p>
    <w:p w14:paraId="52CF7585" w14:textId="77777777" w:rsidR="00AB72B9" w:rsidRDefault="00171D8C">
      <w:pPr>
        <w:pStyle w:val="Standard"/>
        <w:spacing w:line="240" w:lineRule="exact"/>
        <w:ind w:left="179" w:right="127" w:firstLine="708"/>
      </w:pPr>
      <w:r>
        <w:rPr>
          <w:sz w:val="22"/>
          <w:szCs w:val="22"/>
          <w:lang w:val="cs-CZ"/>
        </w:rPr>
        <w:t>Vzduchotechnická zařízení jsou dimenzována na výpočtové parametry venkovního vzduchu dle dané klimatické oblasti:</w:t>
      </w:r>
    </w:p>
    <w:p w14:paraId="7BDC4C86" w14:textId="77777777" w:rsidR="00AB72B9" w:rsidRDefault="00AB72B9">
      <w:pPr>
        <w:pStyle w:val="Standard"/>
        <w:spacing w:before="9" w:line="100" w:lineRule="exact"/>
        <w:rPr>
          <w:sz w:val="11"/>
          <w:szCs w:val="11"/>
          <w:lang w:val="cs-CZ"/>
        </w:rPr>
      </w:pPr>
    </w:p>
    <w:p w14:paraId="4D70AF62" w14:textId="4CB88485" w:rsidR="00AB72B9" w:rsidRDefault="00171D8C">
      <w:pPr>
        <w:pStyle w:val="Standard"/>
        <w:ind w:left="179"/>
      </w:pPr>
      <w:r>
        <w:rPr>
          <w:sz w:val="22"/>
          <w:szCs w:val="22"/>
          <w:lang w:val="cs-CZ"/>
        </w:rPr>
        <w:t xml:space="preserve">Místo: </w:t>
      </w:r>
      <w:r w:rsidR="001A70C5">
        <w:rPr>
          <w:sz w:val="22"/>
          <w:szCs w:val="22"/>
          <w:lang w:val="cs-CZ"/>
        </w:rPr>
        <w:t>Brno</w:t>
      </w:r>
      <w:r>
        <w:rPr>
          <w:sz w:val="22"/>
          <w:szCs w:val="22"/>
          <w:lang w:val="cs-CZ"/>
        </w:rPr>
        <w:t>, 2</w:t>
      </w:r>
      <w:r w:rsidR="00E14499">
        <w:rPr>
          <w:sz w:val="22"/>
          <w:szCs w:val="22"/>
          <w:lang w:val="cs-CZ"/>
        </w:rPr>
        <w:t>2</w:t>
      </w:r>
      <w:r w:rsidR="001A70C5">
        <w:rPr>
          <w:sz w:val="22"/>
          <w:szCs w:val="22"/>
          <w:lang w:val="cs-CZ"/>
        </w:rPr>
        <w:t>7</w:t>
      </w:r>
      <w:r>
        <w:rPr>
          <w:sz w:val="22"/>
          <w:szCs w:val="22"/>
          <w:lang w:val="cs-CZ"/>
        </w:rPr>
        <w:t>,</w:t>
      </w:r>
      <w:r w:rsidR="00E14499">
        <w:rPr>
          <w:sz w:val="22"/>
          <w:szCs w:val="22"/>
          <w:lang w:val="cs-CZ"/>
        </w:rPr>
        <w:t>0</w:t>
      </w:r>
      <w:r>
        <w:rPr>
          <w:sz w:val="22"/>
          <w:szCs w:val="22"/>
          <w:lang w:val="cs-CZ"/>
        </w:rPr>
        <w:t xml:space="preserve"> </w:t>
      </w:r>
      <w:proofErr w:type="spellStart"/>
      <w:r>
        <w:rPr>
          <w:sz w:val="22"/>
          <w:szCs w:val="22"/>
          <w:lang w:val="cs-CZ"/>
        </w:rPr>
        <w:t>m.n.m</w:t>
      </w:r>
      <w:proofErr w:type="spellEnd"/>
      <w:r>
        <w:rPr>
          <w:sz w:val="22"/>
          <w:szCs w:val="22"/>
          <w:lang w:val="cs-CZ"/>
        </w:rPr>
        <w:t>.</w:t>
      </w:r>
    </w:p>
    <w:p w14:paraId="7705226F" w14:textId="77777777" w:rsidR="00AB72B9" w:rsidRDefault="00AB72B9">
      <w:pPr>
        <w:pStyle w:val="Standard"/>
        <w:spacing w:before="4" w:line="100" w:lineRule="exact"/>
        <w:rPr>
          <w:sz w:val="11"/>
          <w:szCs w:val="11"/>
          <w:lang w:val="cs-CZ"/>
        </w:rPr>
      </w:pPr>
    </w:p>
    <w:p w14:paraId="1B06E261" w14:textId="77777777" w:rsidR="00AB72B9" w:rsidRDefault="00171D8C">
      <w:pPr>
        <w:pStyle w:val="Standard"/>
        <w:spacing w:line="300" w:lineRule="auto"/>
        <w:ind w:left="2835" w:right="2545" w:hanging="1275"/>
      </w:pPr>
      <w:r>
        <w:rPr>
          <w:sz w:val="22"/>
          <w:szCs w:val="22"/>
          <w:lang w:val="cs-CZ"/>
        </w:rPr>
        <w:t xml:space="preserve">Léto                teplota                            </w:t>
      </w:r>
      <w:proofErr w:type="gramStart"/>
      <w:r>
        <w:rPr>
          <w:sz w:val="22"/>
          <w:szCs w:val="22"/>
          <w:lang w:val="cs-CZ"/>
        </w:rPr>
        <w:t>t</w:t>
      </w:r>
      <w:proofErr w:type="spellStart"/>
      <w:r>
        <w:rPr>
          <w:w w:val="99"/>
          <w:position w:val="-8"/>
          <w:sz w:val="14"/>
          <w:szCs w:val="14"/>
          <w:lang w:val="cs-CZ"/>
        </w:rPr>
        <w:t>e,max</w:t>
      </w:r>
      <w:proofErr w:type="spellEnd"/>
      <w:proofErr w:type="gramEnd"/>
      <w:r>
        <w:rPr>
          <w:position w:val="-8"/>
          <w:sz w:val="14"/>
          <w:szCs w:val="14"/>
          <w:lang w:val="cs-CZ"/>
        </w:rPr>
        <w:t xml:space="preserve">  </w:t>
      </w:r>
      <w:r>
        <w:rPr>
          <w:sz w:val="22"/>
          <w:szCs w:val="22"/>
          <w:lang w:val="cs-CZ"/>
        </w:rPr>
        <w:t xml:space="preserve">= 32 </w:t>
      </w:r>
      <w:r>
        <w:rPr>
          <w:rFonts w:ascii="unifont" w:eastAsia="unifont" w:hAnsi="unifont" w:cs="unifont"/>
          <w:sz w:val="24"/>
          <w:szCs w:val="24"/>
          <w:lang w:val="cs-CZ"/>
        </w:rPr>
        <w:t>°</w:t>
      </w:r>
      <w:r>
        <w:rPr>
          <w:sz w:val="22"/>
          <w:szCs w:val="22"/>
          <w:lang w:val="cs-CZ"/>
        </w:rPr>
        <w:t>C,</w:t>
      </w:r>
    </w:p>
    <w:p w14:paraId="722765FF" w14:textId="77777777" w:rsidR="00AB72B9" w:rsidRDefault="00171D8C">
      <w:pPr>
        <w:pStyle w:val="Standard"/>
        <w:spacing w:line="300" w:lineRule="auto"/>
        <w:ind w:left="2835" w:right="2545"/>
      </w:pPr>
      <w:r>
        <w:rPr>
          <w:sz w:val="22"/>
          <w:szCs w:val="22"/>
          <w:lang w:val="cs-CZ"/>
        </w:rPr>
        <w:t xml:space="preserve">entalpie                          </w:t>
      </w:r>
      <w:proofErr w:type="gramStart"/>
      <w:r>
        <w:rPr>
          <w:sz w:val="22"/>
          <w:szCs w:val="22"/>
          <w:lang w:val="cs-CZ"/>
        </w:rPr>
        <w:t>h</w:t>
      </w:r>
      <w:proofErr w:type="spellStart"/>
      <w:r>
        <w:rPr>
          <w:w w:val="99"/>
          <w:position w:val="-8"/>
          <w:sz w:val="14"/>
          <w:szCs w:val="14"/>
          <w:lang w:val="cs-CZ"/>
        </w:rPr>
        <w:t>e,max</w:t>
      </w:r>
      <w:proofErr w:type="spellEnd"/>
      <w:proofErr w:type="gramEnd"/>
      <w:r>
        <w:rPr>
          <w:position w:val="-8"/>
          <w:sz w:val="14"/>
          <w:szCs w:val="14"/>
          <w:lang w:val="cs-CZ"/>
        </w:rPr>
        <w:t xml:space="preserve">  </w:t>
      </w:r>
      <w:r>
        <w:rPr>
          <w:sz w:val="22"/>
          <w:szCs w:val="22"/>
          <w:lang w:val="cs-CZ"/>
        </w:rPr>
        <w:t>= 56,2 kJ.kg</w:t>
      </w:r>
      <w:r>
        <w:rPr>
          <w:w w:val="99"/>
          <w:position w:val="8"/>
          <w:sz w:val="14"/>
          <w:szCs w:val="14"/>
          <w:lang w:val="cs-CZ"/>
        </w:rPr>
        <w:t>-1</w:t>
      </w:r>
      <w:r>
        <w:rPr>
          <w:sz w:val="22"/>
          <w:szCs w:val="22"/>
          <w:lang w:val="cs-CZ"/>
        </w:rPr>
        <w:t>,</w:t>
      </w:r>
    </w:p>
    <w:p w14:paraId="6C80E1C4" w14:textId="476C2BC7" w:rsidR="00AB72B9" w:rsidRDefault="00171D8C">
      <w:pPr>
        <w:pStyle w:val="Standard"/>
        <w:spacing w:before="24"/>
        <w:ind w:left="2835" w:hanging="1275"/>
      </w:pPr>
      <w:r>
        <w:rPr>
          <w:sz w:val="22"/>
          <w:szCs w:val="22"/>
          <w:lang w:val="cs-CZ"/>
        </w:rPr>
        <w:t xml:space="preserve">Zima               teplota                            </w:t>
      </w:r>
      <w:proofErr w:type="gramStart"/>
      <w:r>
        <w:rPr>
          <w:sz w:val="22"/>
          <w:szCs w:val="22"/>
          <w:lang w:val="cs-CZ"/>
        </w:rPr>
        <w:t>t</w:t>
      </w:r>
      <w:proofErr w:type="spellStart"/>
      <w:r>
        <w:rPr>
          <w:w w:val="99"/>
          <w:position w:val="-8"/>
          <w:sz w:val="14"/>
          <w:szCs w:val="14"/>
          <w:lang w:val="cs-CZ"/>
        </w:rPr>
        <w:t>e,min</w:t>
      </w:r>
      <w:proofErr w:type="spellEnd"/>
      <w:proofErr w:type="gramEnd"/>
      <w:r>
        <w:rPr>
          <w:position w:val="-8"/>
          <w:sz w:val="14"/>
          <w:szCs w:val="14"/>
          <w:lang w:val="cs-CZ"/>
        </w:rPr>
        <w:t xml:space="preserve">  </w:t>
      </w:r>
      <w:r>
        <w:rPr>
          <w:sz w:val="22"/>
          <w:szCs w:val="22"/>
          <w:lang w:val="cs-CZ"/>
        </w:rPr>
        <w:t>= -1</w:t>
      </w:r>
      <w:r w:rsidR="001A70C5">
        <w:rPr>
          <w:sz w:val="22"/>
          <w:szCs w:val="22"/>
          <w:lang w:val="cs-CZ"/>
        </w:rPr>
        <w:t>2</w:t>
      </w:r>
      <w:r>
        <w:rPr>
          <w:sz w:val="22"/>
          <w:szCs w:val="22"/>
          <w:lang w:val="cs-CZ"/>
        </w:rPr>
        <w:t xml:space="preserve"> </w:t>
      </w:r>
      <w:r>
        <w:rPr>
          <w:rFonts w:ascii="unifont" w:eastAsia="unifont" w:hAnsi="unifont" w:cs="unifont"/>
          <w:sz w:val="24"/>
          <w:szCs w:val="24"/>
          <w:lang w:val="cs-CZ"/>
        </w:rPr>
        <w:t>°</w:t>
      </w:r>
      <w:r>
        <w:rPr>
          <w:sz w:val="22"/>
          <w:szCs w:val="22"/>
          <w:lang w:val="cs-CZ"/>
        </w:rPr>
        <w:t>C,</w:t>
      </w:r>
    </w:p>
    <w:p w14:paraId="7A5B8E5A" w14:textId="4C8627A6" w:rsidR="00AB72B9" w:rsidRPr="002B523E" w:rsidRDefault="00171D8C" w:rsidP="002B523E">
      <w:pPr>
        <w:pStyle w:val="Standard"/>
        <w:spacing w:before="24"/>
        <w:ind w:left="2835"/>
      </w:pPr>
      <w:r>
        <w:rPr>
          <w:sz w:val="22"/>
          <w:szCs w:val="22"/>
          <w:lang w:val="cs-CZ"/>
        </w:rPr>
        <w:t>vlhkost                            φ</w:t>
      </w:r>
      <w:proofErr w:type="spellStart"/>
      <w:proofErr w:type="gramStart"/>
      <w:r>
        <w:rPr>
          <w:w w:val="99"/>
          <w:position w:val="-8"/>
          <w:sz w:val="14"/>
          <w:szCs w:val="14"/>
          <w:lang w:val="cs-CZ"/>
        </w:rPr>
        <w:t>e,max</w:t>
      </w:r>
      <w:proofErr w:type="spellEnd"/>
      <w:proofErr w:type="gramEnd"/>
      <w:r>
        <w:rPr>
          <w:position w:val="-8"/>
          <w:sz w:val="14"/>
          <w:szCs w:val="14"/>
          <w:lang w:val="cs-CZ"/>
        </w:rPr>
        <w:t xml:space="preserve">  </w:t>
      </w:r>
      <w:r>
        <w:rPr>
          <w:sz w:val="22"/>
          <w:szCs w:val="22"/>
          <w:lang w:val="cs-CZ"/>
        </w:rPr>
        <w:t>= 99 %.</w:t>
      </w:r>
      <w:r>
        <w:rPr>
          <w:lang w:val="cs-CZ"/>
        </w:rPr>
        <w:tab/>
      </w:r>
    </w:p>
    <w:p w14:paraId="5E75E827" w14:textId="32CA4D97" w:rsidR="002B523E" w:rsidRPr="002B523E" w:rsidRDefault="002B523E" w:rsidP="002B523E">
      <w:pPr>
        <w:pStyle w:val="Nadpis2"/>
        <w:numPr>
          <w:ilvl w:val="1"/>
          <w:numId w:val="8"/>
        </w:numPr>
        <w:tabs>
          <w:tab w:val="num" w:pos="360"/>
          <w:tab w:val="left" w:pos="432"/>
          <w:tab w:val="left" w:pos="567"/>
        </w:tabs>
        <w:spacing w:after="120" w:line="288" w:lineRule="auto"/>
        <w:ind w:left="432" w:hanging="432"/>
        <w:jc w:val="both"/>
        <w:rPr>
          <w:rFonts w:ascii="Times New Roman" w:hAnsi="Times New Roman" w:cs="Times New Roman"/>
          <w:bCs w:val="0"/>
          <w:i w:val="0"/>
          <w:iCs w:val="0"/>
          <w:sz w:val="22"/>
          <w:szCs w:val="22"/>
          <w:lang w:val="cs-CZ"/>
        </w:rPr>
      </w:pPr>
      <w:r w:rsidRPr="002B523E">
        <w:rPr>
          <w:rFonts w:ascii="Times New Roman" w:hAnsi="Times New Roman" w:cs="Times New Roman"/>
          <w:bCs w:val="0"/>
          <w:i w:val="0"/>
          <w:iCs w:val="0"/>
          <w:sz w:val="22"/>
          <w:szCs w:val="22"/>
          <w:lang w:val="cs-CZ"/>
        </w:rPr>
        <w:t>Uvažova</w:t>
      </w:r>
      <w:r w:rsidR="00E42FA8">
        <w:rPr>
          <w:rFonts w:ascii="Times New Roman" w:hAnsi="Times New Roman" w:cs="Times New Roman"/>
          <w:bCs w:val="0"/>
          <w:i w:val="0"/>
          <w:iCs w:val="0"/>
          <w:sz w:val="22"/>
          <w:szCs w:val="22"/>
          <w:lang w:val="cs-CZ"/>
        </w:rPr>
        <w:t>n</w:t>
      </w:r>
      <w:r w:rsidRPr="002B523E">
        <w:rPr>
          <w:rFonts w:ascii="Times New Roman" w:hAnsi="Times New Roman" w:cs="Times New Roman"/>
          <w:bCs w:val="0"/>
          <w:i w:val="0"/>
          <w:iCs w:val="0"/>
          <w:sz w:val="22"/>
          <w:szCs w:val="22"/>
          <w:lang w:val="cs-CZ"/>
        </w:rPr>
        <w:t>é výměny vzduchu</w:t>
      </w:r>
    </w:p>
    <w:p w14:paraId="60BADFEC" w14:textId="77777777" w:rsidR="002B523E" w:rsidRDefault="002B523E" w:rsidP="002B523E">
      <w:pPr>
        <w:rPr>
          <w:rFonts w:cs="Arial"/>
          <w:sz w:val="22"/>
          <w:szCs w:val="22"/>
        </w:rPr>
      </w:pPr>
    </w:p>
    <w:p w14:paraId="7C2D41FD" w14:textId="008127EB" w:rsidR="002B523E" w:rsidRPr="00893854" w:rsidRDefault="002B523E" w:rsidP="002B523E">
      <w:pPr>
        <w:tabs>
          <w:tab w:val="left" w:pos="1701"/>
          <w:tab w:val="left" w:pos="2552"/>
          <w:tab w:val="decimal" w:pos="3402"/>
          <w:tab w:val="left" w:pos="3828"/>
          <w:tab w:val="left" w:pos="5529"/>
          <w:tab w:val="decimal" w:pos="6379"/>
        </w:tabs>
        <w:ind w:left="1695" w:hanging="1695"/>
        <w:rPr>
          <w:rFonts w:cs="Arial"/>
          <w:sz w:val="22"/>
          <w:szCs w:val="22"/>
          <w:u w:val="single"/>
        </w:rPr>
      </w:pPr>
      <w:r>
        <w:rPr>
          <w:rFonts w:cs="Arial"/>
          <w:sz w:val="22"/>
          <w:szCs w:val="22"/>
          <w:u w:val="single"/>
        </w:rPr>
        <w:t>Společenské místnosti</w:t>
      </w:r>
      <w:r w:rsidRPr="00893854">
        <w:rPr>
          <w:rFonts w:cs="Arial"/>
          <w:sz w:val="22"/>
          <w:szCs w:val="22"/>
          <w:u w:val="single"/>
        </w:rPr>
        <w:t>:</w:t>
      </w:r>
    </w:p>
    <w:p w14:paraId="6F497E45" w14:textId="77777777" w:rsidR="002B523E" w:rsidRDefault="002B523E" w:rsidP="002B523E">
      <w:pPr>
        <w:tabs>
          <w:tab w:val="left" w:pos="1701"/>
          <w:tab w:val="left" w:pos="2552"/>
          <w:tab w:val="decimal" w:pos="3402"/>
          <w:tab w:val="left" w:pos="3828"/>
          <w:tab w:val="left" w:pos="5529"/>
          <w:tab w:val="decimal" w:pos="6379"/>
        </w:tabs>
        <w:rPr>
          <w:rFonts w:cs="Arial"/>
          <w:sz w:val="22"/>
          <w:szCs w:val="22"/>
        </w:rPr>
      </w:pPr>
      <w:r w:rsidRPr="00893854">
        <w:rPr>
          <w:rFonts w:cs="Arial"/>
          <w:sz w:val="22"/>
          <w:szCs w:val="22"/>
        </w:rPr>
        <w:t xml:space="preserve">Dle nařízení vlády č. 361/2007 Sb. je množství větracího vzduchu na </w:t>
      </w:r>
      <w:r>
        <w:rPr>
          <w:rFonts w:cs="Arial"/>
          <w:sz w:val="22"/>
          <w:szCs w:val="22"/>
        </w:rPr>
        <w:t>osobu</w:t>
      </w:r>
      <w:r w:rsidRPr="00893854">
        <w:rPr>
          <w:rFonts w:cs="Arial"/>
          <w:sz w:val="22"/>
          <w:szCs w:val="22"/>
        </w:rPr>
        <w:t xml:space="preserve"> stanoveno </w:t>
      </w:r>
      <w:r>
        <w:rPr>
          <w:rFonts w:cs="Arial"/>
          <w:sz w:val="22"/>
          <w:szCs w:val="22"/>
        </w:rPr>
        <w:t>25</w:t>
      </w:r>
      <w:r w:rsidRPr="00893854">
        <w:rPr>
          <w:rFonts w:cs="Arial"/>
          <w:sz w:val="22"/>
          <w:szCs w:val="22"/>
        </w:rPr>
        <w:t xml:space="preserve"> m3/h.</w:t>
      </w:r>
    </w:p>
    <w:p w14:paraId="717E048A" w14:textId="77777777" w:rsidR="002B523E" w:rsidRDefault="002B523E" w:rsidP="002B523E">
      <w:pPr>
        <w:tabs>
          <w:tab w:val="left" w:pos="1701"/>
          <w:tab w:val="left" w:pos="2552"/>
          <w:tab w:val="decimal" w:pos="3402"/>
          <w:tab w:val="left" w:pos="3828"/>
          <w:tab w:val="left" w:pos="5529"/>
          <w:tab w:val="decimal" w:pos="6379"/>
        </w:tabs>
        <w:rPr>
          <w:rFonts w:cs="Arial"/>
          <w:sz w:val="22"/>
          <w:szCs w:val="22"/>
        </w:rPr>
      </w:pPr>
    </w:p>
    <w:p w14:paraId="0A811C7F" w14:textId="27E064EB" w:rsidR="002B523E" w:rsidRDefault="002B523E" w:rsidP="002B523E">
      <w:pPr>
        <w:tabs>
          <w:tab w:val="left" w:pos="1701"/>
          <w:tab w:val="left" w:pos="2552"/>
          <w:tab w:val="decimal" w:pos="3402"/>
          <w:tab w:val="left" w:pos="3828"/>
          <w:tab w:val="left" w:pos="5529"/>
          <w:tab w:val="decimal" w:pos="6379"/>
        </w:tabs>
        <w:rPr>
          <w:rFonts w:cs="Arial"/>
          <w:sz w:val="22"/>
          <w:szCs w:val="22"/>
        </w:rPr>
      </w:pPr>
      <w:r>
        <w:rPr>
          <w:rFonts w:cs="Arial"/>
          <w:sz w:val="22"/>
          <w:szCs w:val="22"/>
        </w:rPr>
        <w:t xml:space="preserve">Vybrané místností jsou větrány </w:t>
      </w:r>
      <w:r w:rsidR="00E42FA8">
        <w:rPr>
          <w:rFonts w:cs="Arial"/>
          <w:sz w:val="22"/>
          <w:szCs w:val="22"/>
        </w:rPr>
        <w:t>přirozeně</w:t>
      </w:r>
      <w:r>
        <w:rPr>
          <w:rFonts w:cs="Arial"/>
          <w:sz w:val="22"/>
          <w:szCs w:val="22"/>
        </w:rPr>
        <w:t xml:space="preserve">. </w:t>
      </w:r>
    </w:p>
    <w:p w14:paraId="162ED914" w14:textId="77777777" w:rsidR="002B523E" w:rsidRDefault="002B523E" w:rsidP="002B523E">
      <w:pPr>
        <w:tabs>
          <w:tab w:val="left" w:pos="1701"/>
          <w:tab w:val="left" w:pos="2552"/>
          <w:tab w:val="decimal" w:pos="3402"/>
          <w:tab w:val="left" w:pos="3828"/>
          <w:tab w:val="left" w:pos="5529"/>
          <w:tab w:val="decimal" w:pos="6379"/>
        </w:tabs>
        <w:rPr>
          <w:rFonts w:cs="Arial"/>
          <w:sz w:val="22"/>
          <w:szCs w:val="22"/>
        </w:rPr>
      </w:pPr>
    </w:p>
    <w:p w14:paraId="4E78B01B" w14:textId="77777777" w:rsidR="002B523E" w:rsidRPr="00893854" w:rsidRDefault="002B523E" w:rsidP="002B523E">
      <w:pPr>
        <w:tabs>
          <w:tab w:val="left" w:pos="1701"/>
          <w:tab w:val="left" w:pos="2552"/>
          <w:tab w:val="decimal" w:pos="3402"/>
          <w:tab w:val="left" w:pos="3828"/>
          <w:tab w:val="left" w:pos="5529"/>
          <w:tab w:val="decimal" w:pos="6379"/>
        </w:tabs>
        <w:ind w:left="1695" w:hanging="1695"/>
        <w:rPr>
          <w:rFonts w:cs="Arial"/>
          <w:sz w:val="22"/>
          <w:szCs w:val="22"/>
          <w:u w:val="single"/>
        </w:rPr>
      </w:pPr>
      <w:r>
        <w:rPr>
          <w:rFonts w:cs="Arial"/>
          <w:sz w:val="22"/>
          <w:szCs w:val="22"/>
          <w:u w:val="single"/>
        </w:rPr>
        <w:t>Ostatní místnosti</w:t>
      </w:r>
      <w:r w:rsidRPr="00893854">
        <w:rPr>
          <w:rFonts w:cs="Arial"/>
          <w:sz w:val="22"/>
          <w:szCs w:val="22"/>
          <w:u w:val="single"/>
        </w:rPr>
        <w:t>:</w:t>
      </w:r>
    </w:p>
    <w:p w14:paraId="1275CEAB" w14:textId="77777777" w:rsidR="002B523E" w:rsidRDefault="002B523E" w:rsidP="002B523E">
      <w:pPr>
        <w:tabs>
          <w:tab w:val="left" w:pos="1701"/>
          <w:tab w:val="left" w:pos="2552"/>
          <w:tab w:val="decimal" w:pos="3402"/>
          <w:tab w:val="left" w:pos="3828"/>
          <w:tab w:val="left" w:pos="5529"/>
          <w:tab w:val="decimal" w:pos="6379"/>
        </w:tabs>
        <w:rPr>
          <w:rFonts w:cs="Arial"/>
          <w:sz w:val="22"/>
          <w:szCs w:val="22"/>
        </w:rPr>
      </w:pPr>
      <w:r>
        <w:rPr>
          <w:rFonts w:cs="Arial"/>
          <w:sz w:val="22"/>
          <w:szCs w:val="22"/>
        </w:rPr>
        <w:t xml:space="preserve">V pobytových i ostatních možných místnostech je nutno dodržet minimální množství výměny </w:t>
      </w:r>
    </w:p>
    <w:p w14:paraId="0708DE0B" w14:textId="5FD8926A" w:rsidR="002B523E" w:rsidRDefault="002B523E" w:rsidP="002B523E">
      <w:pPr>
        <w:tabs>
          <w:tab w:val="left" w:pos="1701"/>
          <w:tab w:val="left" w:pos="2552"/>
          <w:tab w:val="decimal" w:pos="3402"/>
          <w:tab w:val="left" w:pos="3828"/>
          <w:tab w:val="left" w:pos="5529"/>
          <w:tab w:val="decimal" w:pos="6379"/>
        </w:tabs>
        <w:rPr>
          <w:rFonts w:cs="Arial"/>
          <w:sz w:val="22"/>
          <w:szCs w:val="22"/>
        </w:rPr>
      </w:pPr>
      <w:r>
        <w:rPr>
          <w:rFonts w:cs="Arial"/>
          <w:sz w:val="22"/>
          <w:szCs w:val="22"/>
        </w:rPr>
        <w:t>vzduchu 0,5 n/h.</w:t>
      </w:r>
    </w:p>
    <w:p w14:paraId="7A3B047D" w14:textId="77777777" w:rsidR="002B523E" w:rsidRPr="00A1761B" w:rsidRDefault="002B523E" w:rsidP="002B523E"/>
    <w:p w14:paraId="45282DF7" w14:textId="77777777" w:rsidR="002B523E" w:rsidRPr="008529F5" w:rsidRDefault="002B523E" w:rsidP="002B523E">
      <w:pPr>
        <w:pStyle w:val="Zkladntext"/>
        <w:ind w:right="1"/>
        <w:outlineLvl w:val="0"/>
        <w:rPr>
          <w:rFonts w:ascii="Arial Narrow" w:hAnsi="Arial Narrow" w:cs="Arial"/>
          <w:szCs w:val="22"/>
        </w:rPr>
      </w:pPr>
      <w:r w:rsidRPr="008529F5">
        <w:rPr>
          <w:rFonts w:ascii="Arial Narrow" w:hAnsi="Arial Narrow" w:cs="Arial"/>
          <w:szCs w:val="22"/>
        </w:rPr>
        <w:t>Nucený odvod:</w:t>
      </w:r>
    </w:p>
    <w:p w14:paraId="6AA19E6B" w14:textId="77777777" w:rsidR="002B523E" w:rsidRPr="008E3074" w:rsidRDefault="002B523E" w:rsidP="002B523E">
      <w:pPr>
        <w:pStyle w:val="Zkladntext"/>
        <w:numPr>
          <w:ilvl w:val="0"/>
          <w:numId w:val="9"/>
        </w:numPr>
        <w:tabs>
          <w:tab w:val="left" w:pos="340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right="1" w:hanging="436"/>
        <w:outlineLvl w:val="0"/>
        <w:rPr>
          <w:rFonts w:ascii="Arial Narrow" w:hAnsi="Arial Narrow" w:cs="Arial"/>
          <w:szCs w:val="22"/>
        </w:rPr>
      </w:pPr>
      <w:r w:rsidRPr="008529F5">
        <w:rPr>
          <w:rFonts w:ascii="Arial Narrow" w:hAnsi="Arial Narrow" w:cs="Arial"/>
          <w:szCs w:val="22"/>
        </w:rPr>
        <w:t>WC</w:t>
      </w:r>
      <w:r w:rsidRPr="008529F5">
        <w:rPr>
          <w:rFonts w:ascii="Arial Narrow" w:hAnsi="Arial Narrow" w:cs="Arial"/>
          <w:szCs w:val="22"/>
        </w:rPr>
        <w:tab/>
        <w:t>50 m</w:t>
      </w:r>
      <w:r w:rsidRPr="008529F5">
        <w:rPr>
          <w:rFonts w:ascii="Arial Narrow" w:hAnsi="Arial Narrow" w:cs="Arial"/>
          <w:szCs w:val="22"/>
          <w:vertAlign w:val="superscript"/>
        </w:rPr>
        <w:t>3</w:t>
      </w:r>
      <w:r w:rsidRPr="008529F5">
        <w:rPr>
          <w:rFonts w:ascii="Arial Narrow" w:hAnsi="Arial Narrow" w:cs="Arial"/>
          <w:szCs w:val="22"/>
        </w:rPr>
        <w:t>.h</w:t>
      </w:r>
      <w:r w:rsidRPr="008529F5">
        <w:rPr>
          <w:rFonts w:ascii="Arial Narrow" w:hAnsi="Arial Narrow" w:cs="Arial"/>
          <w:szCs w:val="22"/>
          <w:vertAlign w:val="superscript"/>
        </w:rPr>
        <w:t>-1</w:t>
      </w:r>
      <w:r w:rsidRPr="008529F5">
        <w:rPr>
          <w:rFonts w:ascii="Arial Narrow" w:hAnsi="Arial Narrow" w:cs="Arial"/>
          <w:szCs w:val="22"/>
        </w:rPr>
        <w:t>/ WC</w:t>
      </w:r>
    </w:p>
    <w:p w14:paraId="55475718" w14:textId="77777777" w:rsidR="002B523E" w:rsidRPr="008529F5" w:rsidRDefault="002B523E" w:rsidP="002B523E">
      <w:pPr>
        <w:pStyle w:val="Zkladntext"/>
        <w:numPr>
          <w:ilvl w:val="0"/>
          <w:numId w:val="9"/>
        </w:numPr>
        <w:tabs>
          <w:tab w:val="left" w:pos="340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right="1" w:hanging="436"/>
        <w:outlineLvl w:val="0"/>
        <w:rPr>
          <w:rFonts w:ascii="Arial Narrow" w:hAnsi="Arial Narrow" w:cs="Arial"/>
          <w:szCs w:val="22"/>
        </w:rPr>
      </w:pPr>
      <w:r w:rsidRPr="008529F5">
        <w:rPr>
          <w:rFonts w:ascii="Arial Narrow" w:hAnsi="Arial Narrow" w:cs="Arial"/>
          <w:szCs w:val="22"/>
        </w:rPr>
        <w:t>pisoár</w:t>
      </w:r>
      <w:r w:rsidRPr="008529F5">
        <w:rPr>
          <w:rFonts w:ascii="Arial Narrow" w:hAnsi="Arial Narrow" w:cs="Arial"/>
          <w:szCs w:val="22"/>
        </w:rPr>
        <w:tab/>
        <w:t>25 m</w:t>
      </w:r>
      <w:r w:rsidRPr="008529F5">
        <w:rPr>
          <w:rFonts w:ascii="Arial Narrow" w:hAnsi="Arial Narrow" w:cs="Arial"/>
          <w:szCs w:val="22"/>
          <w:vertAlign w:val="superscript"/>
        </w:rPr>
        <w:t>3</w:t>
      </w:r>
      <w:r w:rsidRPr="008529F5">
        <w:rPr>
          <w:rFonts w:ascii="Arial Narrow" w:hAnsi="Arial Narrow" w:cs="Arial"/>
          <w:szCs w:val="22"/>
        </w:rPr>
        <w:t>.h</w:t>
      </w:r>
      <w:r w:rsidRPr="008529F5">
        <w:rPr>
          <w:rFonts w:ascii="Arial Narrow" w:hAnsi="Arial Narrow" w:cs="Arial"/>
          <w:szCs w:val="22"/>
          <w:vertAlign w:val="superscript"/>
        </w:rPr>
        <w:t>-1</w:t>
      </w:r>
      <w:r w:rsidRPr="008529F5">
        <w:rPr>
          <w:rFonts w:ascii="Arial Narrow" w:hAnsi="Arial Narrow" w:cs="Arial"/>
          <w:szCs w:val="22"/>
        </w:rPr>
        <w:t>/ pisoár</w:t>
      </w:r>
    </w:p>
    <w:p w14:paraId="030789E6" w14:textId="71F2D01E" w:rsidR="00AB72B9" w:rsidRPr="003D108A" w:rsidRDefault="002B523E" w:rsidP="003D108A">
      <w:pPr>
        <w:pStyle w:val="Zkladntext"/>
        <w:numPr>
          <w:ilvl w:val="0"/>
          <w:numId w:val="9"/>
        </w:numPr>
        <w:tabs>
          <w:tab w:val="left" w:pos="340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right="1" w:hanging="436"/>
        <w:outlineLvl w:val="0"/>
        <w:rPr>
          <w:rFonts w:ascii="Arial Narrow" w:hAnsi="Arial Narrow" w:cs="Arial"/>
          <w:szCs w:val="22"/>
        </w:rPr>
      </w:pPr>
      <w:r w:rsidRPr="008529F5">
        <w:rPr>
          <w:rFonts w:ascii="Arial Narrow" w:hAnsi="Arial Narrow" w:cs="Arial"/>
          <w:szCs w:val="22"/>
        </w:rPr>
        <w:t>um</w:t>
      </w:r>
      <w:r>
        <w:rPr>
          <w:rFonts w:ascii="Arial Narrow" w:hAnsi="Arial Narrow" w:cs="Arial"/>
          <w:szCs w:val="22"/>
        </w:rPr>
        <w:t>yvadlo</w:t>
      </w:r>
      <w:r w:rsidRPr="008529F5">
        <w:rPr>
          <w:rFonts w:ascii="Arial Narrow" w:hAnsi="Arial Narrow" w:cs="Arial"/>
          <w:szCs w:val="22"/>
        </w:rPr>
        <w:tab/>
        <w:t>30 m</w:t>
      </w:r>
      <w:r w:rsidRPr="008529F5">
        <w:rPr>
          <w:rFonts w:ascii="Arial Narrow" w:hAnsi="Arial Narrow" w:cs="Arial"/>
          <w:szCs w:val="22"/>
          <w:vertAlign w:val="superscript"/>
        </w:rPr>
        <w:t>3</w:t>
      </w:r>
      <w:r w:rsidRPr="008529F5">
        <w:rPr>
          <w:rFonts w:ascii="Arial Narrow" w:hAnsi="Arial Narrow" w:cs="Arial"/>
          <w:szCs w:val="22"/>
        </w:rPr>
        <w:t>.h</w:t>
      </w:r>
      <w:r w:rsidRPr="008529F5">
        <w:rPr>
          <w:rFonts w:ascii="Arial Narrow" w:hAnsi="Arial Narrow" w:cs="Arial"/>
          <w:szCs w:val="22"/>
          <w:vertAlign w:val="superscript"/>
        </w:rPr>
        <w:t>-1</w:t>
      </w:r>
      <w:r w:rsidRPr="008529F5">
        <w:rPr>
          <w:rFonts w:ascii="Arial Narrow" w:hAnsi="Arial Narrow" w:cs="Arial"/>
          <w:szCs w:val="22"/>
        </w:rPr>
        <w:t>/ umyvadlo</w:t>
      </w:r>
    </w:p>
    <w:p w14:paraId="5341F9EC" w14:textId="241FC6B9" w:rsidR="00AB72B9" w:rsidRDefault="00171D8C">
      <w:pPr>
        <w:pStyle w:val="Standard"/>
        <w:ind w:left="179"/>
      </w:pPr>
      <w:r>
        <w:rPr>
          <w:b/>
          <w:sz w:val="28"/>
          <w:szCs w:val="28"/>
          <w:lang w:val="cs-CZ"/>
        </w:rPr>
        <w:lastRenderedPageBreak/>
        <w:t>3.  TECHNICKÉ ŘEŠENÍ</w:t>
      </w:r>
      <w:r w:rsidR="0093304D">
        <w:rPr>
          <w:b/>
          <w:sz w:val="28"/>
          <w:szCs w:val="28"/>
          <w:lang w:val="cs-CZ"/>
        </w:rPr>
        <w:t xml:space="preserve"> VZDUCHOTECHNIKY</w:t>
      </w:r>
    </w:p>
    <w:p w14:paraId="251DA383" w14:textId="77777777" w:rsidR="00AB72B9" w:rsidRDefault="00AB72B9">
      <w:pPr>
        <w:pStyle w:val="Standard"/>
        <w:spacing w:before="9" w:line="220" w:lineRule="exact"/>
        <w:rPr>
          <w:sz w:val="22"/>
          <w:szCs w:val="22"/>
          <w:lang w:val="cs-CZ"/>
        </w:rPr>
      </w:pPr>
    </w:p>
    <w:p w14:paraId="7D169BB9" w14:textId="6CDBE42A" w:rsidR="00AB72B9" w:rsidRDefault="00171D8C">
      <w:pPr>
        <w:pStyle w:val="Standard"/>
        <w:ind w:left="179"/>
        <w:rPr>
          <w:b/>
          <w:sz w:val="22"/>
          <w:szCs w:val="22"/>
          <w:lang w:val="cs-CZ"/>
        </w:rPr>
      </w:pPr>
      <w:r>
        <w:rPr>
          <w:b/>
          <w:sz w:val="22"/>
          <w:szCs w:val="22"/>
          <w:lang w:val="cs-CZ"/>
        </w:rPr>
        <w:t>Zař. č. 1</w:t>
      </w:r>
      <w:r w:rsidR="002B523E">
        <w:rPr>
          <w:b/>
          <w:sz w:val="22"/>
          <w:szCs w:val="22"/>
          <w:lang w:val="cs-CZ"/>
        </w:rPr>
        <w:t>.01</w:t>
      </w:r>
      <w:r>
        <w:rPr>
          <w:b/>
          <w:sz w:val="22"/>
          <w:szCs w:val="22"/>
          <w:lang w:val="cs-CZ"/>
        </w:rPr>
        <w:t xml:space="preserve"> – </w:t>
      </w:r>
      <w:r w:rsidR="001A70C5">
        <w:rPr>
          <w:b/>
          <w:sz w:val="22"/>
          <w:szCs w:val="22"/>
          <w:lang w:val="cs-CZ"/>
        </w:rPr>
        <w:t>Větrání nahrávacího studia a sociálního zázemí v podkr</w:t>
      </w:r>
      <w:r w:rsidR="00F51A84">
        <w:rPr>
          <w:b/>
          <w:sz w:val="22"/>
          <w:szCs w:val="22"/>
          <w:lang w:val="cs-CZ"/>
        </w:rPr>
        <w:t>o</w:t>
      </w:r>
      <w:r w:rsidR="001A70C5">
        <w:rPr>
          <w:b/>
          <w:sz w:val="22"/>
          <w:szCs w:val="22"/>
          <w:lang w:val="cs-CZ"/>
        </w:rPr>
        <w:t>ví</w:t>
      </w:r>
    </w:p>
    <w:p w14:paraId="6760FED1" w14:textId="77777777" w:rsidR="00AB72B9" w:rsidRDefault="00AB72B9">
      <w:pPr>
        <w:pStyle w:val="Standard"/>
        <w:ind w:left="179"/>
        <w:rPr>
          <w:b/>
          <w:sz w:val="22"/>
          <w:szCs w:val="22"/>
          <w:lang w:val="cs-CZ"/>
        </w:rPr>
      </w:pPr>
    </w:p>
    <w:p w14:paraId="0F1C8673" w14:textId="46EC50E3" w:rsidR="00AB72B9" w:rsidRDefault="00171D8C">
      <w:pPr>
        <w:jc w:val="both"/>
      </w:pPr>
      <w:r>
        <w:tab/>
      </w:r>
      <w:r>
        <w:rPr>
          <w:sz w:val="22"/>
          <w:szCs w:val="22"/>
        </w:rPr>
        <w:t xml:space="preserve">Větrání </w:t>
      </w:r>
      <w:r w:rsidR="001A70C5">
        <w:rPr>
          <w:sz w:val="22"/>
          <w:szCs w:val="22"/>
        </w:rPr>
        <w:t>nahrávacího studia, režijní místnosti</w:t>
      </w:r>
      <w:r w:rsidR="006A521F">
        <w:rPr>
          <w:sz w:val="22"/>
          <w:szCs w:val="22"/>
        </w:rPr>
        <w:t xml:space="preserve"> a jejího zázemí je</w:t>
      </w:r>
      <w:r>
        <w:rPr>
          <w:sz w:val="22"/>
          <w:szCs w:val="22"/>
        </w:rPr>
        <w:t xml:space="preserve"> řešeno centrální kompaktní vzduchotechnickou jednotkou se zpětným získáváním tepla. Výkon větrací jednotky je navržen v souladu s ČSN EN 15665/Z1. Navržená jednotka obsahuje dva EC ventilátory (přívod, odvod),</w:t>
      </w:r>
      <w:r w:rsidR="001A70C5">
        <w:rPr>
          <w:sz w:val="22"/>
          <w:szCs w:val="22"/>
        </w:rPr>
        <w:t xml:space="preserve"> křížový</w:t>
      </w:r>
      <w:r>
        <w:rPr>
          <w:sz w:val="22"/>
          <w:szCs w:val="22"/>
        </w:rPr>
        <w:t xml:space="preserve"> výměník zpětného získávání tepla a vlhkosti, filtry </w:t>
      </w:r>
      <w:r w:rsidR="001A70C5">
        <w:rPr>
          <w:sz w:val="22"/>
          <w:szCs w:val="22"/>
        </w:rPr>
        <w:t>G4</w:t>
      </w:r>
      <w:r>
        <w:rPr>
          <w:sz w:val="22"/>
          <w:szCs w:val="22"/>
        </w:rPr>
        <w:t xml:space="preserve">, elektrický </w:t>
      </w:r>
      <w:proofErr w:type="spellStart"/>
      <w:r>
        <w:rPr>
          <w:sz w:val="22"/>
          <w:szCs w:val="22"/>
        </w:rPr>
        <w:t>dohřívač</w:t>
      </w:r>
      <w:proofErr w:type="spellEnd"/>
      <w:r>
        <w:rPr>
          <w:sz w:val="22"/>
          <w:szCs w:val="22"/>
        </w:rPr>
        <w:t xml:space="preserve"> vzduchu.</w:t>
      </w:r>
      <w:r>
        <w:rPr>
          <w:sz w:val="22"/>
          <w:szCs w:val="22"/>
        </w:rPr>
        <w:tab/>
      </w:r>
    </w:p>
    <w:p w14:paraId="545E9A2E" w14:textId="754DE2AF" w:rsidR="00AB72B9" w:rsidRDefault="00171D8C">
      <w:pPr>
        <w:ind w:firstLine="708"/>
        <w:jc w:val="both"/>
        <w:rPr>
          <w:sz w:val="22"/>
          <w:szCs w:val="22"/>
        </w:rPr>
      </w:pPr>
      <w:r>
        <w:rPr>
          <w:sz w:val="22"/>
          <w:szCs w:val="22"/>
        </w:rPr>
        <w:t xml:space="preserve">Vzduchotechnická jednotka je umístěna </w:t>
      </w:r>
      <w:r w:rsidR="001A70C5">
        <w:rPr>
          <w:sz w:val="22"/>
          <w:szCs w:val="22"/>
        </w:rPr>
        <w:t>v podhledu v místnosti 304.</w:t>
      </w:r>
      <w:r>
        <w:rPr>
          <w:sz w:val="22"/>
          <w:szCs w:val="22"/>
        </w:rPr>
        <w:t xml:space="preserve"> Sání čerstvého venkovního a výtlak znehodnoceného vzduchu bude přes </w:t>
      </w:r>
      <w:r w:rsidR="000B0C83">
        <w:rPr>
          <w:sz w:val="22"/>
          <w:szCs w:val="22"/>
        </w:rPr>
        <w:t>střechu objektu, kde na konci bude potrubí zalomeno ke střeše a opatřeno síťkou proti hmyzu</w:t>
      </w:r>
      <w:r>
        <w:rPr>
          <w:sz w:val="22"/>
          <w:szCs w:val="22"/>
        </w:rPr>
        <w:t xml:space="preserve">. Minimální výška nasávací tvarovky nad povrchem střechy je 0,5 m. Obě potrubí budou uvnitř stavby tepelně izolována až po VZT jednotku kaučukovou izolací </w:t>
      </w:r>
      <w:proofErr w:type="spellStart"/>
      <w:r>
        <w:rPr>
          <w:sz w:val="22"/>
          <w:szCs w:val="22"/>
        </w:rPr>
        <w:t>tl</w:t>
      </w:r>
      <w:proofErr w:type="spellEnd"/>
      <w:r>
        <w:rPr>
          <w:sz w:val="22"/>
          <w:szCs w:val="22"/>
        </w:rPr>
        <w:t>. 25 mm s Al polepem. Rozvody vzduchotechniky jsou navrženy z kruhového ocelového potrubí SPIRO s gumovým těsněním a plastového kruhového potrubí flex</w:t>
      </w:r>
      <w:r w:rsidR="00E573CB">
        <w:rPr>
          <w:sz w:val="22"/>
          <w:szCs w:val="22"/>
        </w:rPr>
        <w:t>i</w:t>
      </w:r>
      <w:r>
        <w:rPr>
          <w:sz w:val="22"/>
          <w:szCs w:val="22"/>
        </w:rPr>
        <w:t xml:space="preserve"> s antibakteriální úpravou. </w:t>
      </w:r>
      <w:r w:rsidR="000B0C83">
        <w:rPr>
          <w:sz w:val="22"/>
          <w:szCs w:val="22"/>
        </w:rPr>
        <w:t>Od jednotky bude přívodní potrubí vedeno do pobytov</w:t>
      </w:r>
      <w:r w:rsidR="001A70C5">
        <w:rPr>
          <w:sz w:val="22"/>
          <w:szCs w:val="22"/>
        </w:rPr>
        <w:t>ých</w:t>
      </w:r>
      <w:r w:rsidR="000B0C83">
        <w:rPr>
          <w:sz w:val="22"/>
          <w:szCs w:val="22"/>
        </w:rPr>
        <w:t xml:space="preserve"> místností a odvodní potrubí bude instalováno </w:t>
      </w:r>
      <w:proofErr w:type="gramStart"/>
      <w:r w:rsidR="000B0C83">
        <w:rPr>
          <w:sz w:val="22"/>
          <w:szCs w:val="22"/>
        </w:rPr>
        <w:t>v  sociálním</w:t>
      </w:r>
      <w:proofErr w:type="gramEnd"/>
      <w:r w:rsidR="000B0C83">
        <w:rPr>
          <w:sz w:val="22"/>
          <w:szCs w:val="22"/>
        </w:rPr>
        <w:t xml:space="preserve"> zázemí. </w:t>
      </w:r>
      <w:r>
        <w:rPr>
          <w:sz w:val="22"/>
          <w:szCs w:val="22"/>
        </w:rPr>
        <w:t>Součástí potrubního rozvodu jsou flexibilní tlumiče hluku/zvukoizolační hadice a uzavírací klapky na servopohon, které jsou připojeny hned u VZT jednotky. Potrubí bude kotveno na objímky s pryžovou vložkou. Plastové potrubí flex</w:t>
      </w:r>
      <w:r w:rsidR="000B0C83">
        <w:rPr>
          <w:sz w:val="22"/>
          <w:szCs w:val="22"/>
        </w:rPr>
        <w:t>i</w:t>
      </w:r>
      <w:r>
        <w:rPr>
          <w:sz w:val="22"/>
          <w:szCs w:val="22"/>
        </w:rPr>
        <w:t xml:space="preserve"> bude uchyceno pomocí ohebné ocelové PZ pásky. Jako distribuční elementy jsou navrženy vzduchotechnické ventily</w:t>
      </w:r>
      <w:r w:rsidR="00CA39FC">
        <w:rPr>
          <w:sz w:val="22"/>
          <w:szCs w:val="22"/>
        </w:rPr>
        <w:t>.</w:t>
      </w:r>
      <w:r>
        <w:rPr>
          <w:sz w:val="22"/>
          <w:szCs w:val="22"/>
        </w:rPr>
        <w:t xml:space="preserve"> </w:t>
      </w:r>
    </w:p>
    <w:p w14:paraId="4C4DBD96" w14:textId="30B44D87" w:rsidR="00AB72B9" w:rsidRDefault="00171D8C">
      <w:pPr>
        <w:ind w:firstLine="708"/>
        <w:jc w:val="both"/>
        <w:rPr>
          <w:sz w:val="22"/>
          <w:szCs w:val="22"/>
        </w:rPr>
      </w:pPr>
      <w:r>
        <w:rPr>
          <w:sz w:val="22"/>
          <w:szCs w:val="22"/>
        </w:rPr>
        <w:t xml:space="preserve">Přívod vzduchu je navržen do </w:t>
      </w:r>
      <w:r w:rsidR="001A70C5">
        <w:rPr>
          <w:sz w:val="22"/>
          <w:szCs w:val="22"/>
        </w:rPr>
        <w:t xml:space="preserve">režijní a nahrávací místnosti, také do </w:t>
      </w:r>
      <w:proofErr w:type="gramStart"/>
      <w:r w:rsidR="001A70C5">
        <w:rPr>
          <w:sz w:val="22"/>
          <w:szCs w:val="22"/>
        </w:rPr>
        <w:t xml:space="preserve">kuchyňky </w:t>
      </w:r>
      <w:r>
        <w:rPr>
          <w:sz w:val="22"/>
          <w:szCs w:val="22"/>
        </w:rPr>
        <w:t>,</w:t>
      </w:r>
      <w:proofErr w:type="gramEnd"/>
      <w:r>
        <w:rPr>
          <w:sz w:val="22"/>
          <w:szCs w:val="22"/>
        </w:rPr>
        <w:t xml:space="preserve"> odvod vzduchu bude z</w:t>
      </w:r>
      <w:r w:rsidR="001A70C5">
        <w:rPr>
          <w:sz w:val="22"/>
          <w:szCs w:val="22"/>
        </w:rPr>
        <w:t> sociálního zázemí</w:t>
      </w:r>
      <w:r>
        <w:rPr>
          <w:sz w:val="22"/>
          <w:szCs w:val="22"/>
        </w:rPr>
        <w:t xml:space="preserve">. Pro správnou funkci vzduchotechnického systému je nutné použít bezprahové netěsné dveře, případně </w:t>
      </w:r>
      <w:proofErr w:type="spellStart"/>
      <w:r>
        <w:rPr>
          <w:sz w:val="22"/>
          <w:szCs w:val="22"/>
        </w:rPr>
        <w:t>přefukové</w:t>
      </w:r>
      <w:proofErr w:type="spellEnd"/>
      <w:r>
        <w:rPr>
          <w:sz w:val="22"/>
          <w:szCs w:val="22"/>
        </w:rPr>
        <w:t xml:space="preserve"> mřížky.</w:t>
      </w:r>
    </w:p>
    <w:p w14:paraId="5D6F0C64" w14:textId="77777777" w:rsidR="00AB72B9" w:rsidRDefault="00171D8C">
      <w:pPr>
        <w:jc w:val="both"/>
      </w:pPr>
      <w:r>
        <w:tab/>
      </w:r>
      <w:r>
        <w:rPr>
          <w:sz w:val="22"/>
        </w:rPr>
        <w:t xml:space="preserve">VZT jednotka bude ovládaná z centrálního drátového ovladače, umístěného v pozici dle požadavků investora, výkon VZT jednotky může být řízen podle čidla CO2 (není součástí) nebo vlhkosti (součástí jednotky), případně časových denních režimů. V místnostech WC, koupelna a kuchyň je doporučeno umístit </w:t>
      </w:r>
      <w:proofErr w:type="spellStart"/>
      <w:r>
        <w:rPr>
          <w:sz w:val="22"/>
        </w:rPr>
        <w:t>boost</w:t>
      </w:r>
      <w:proofErr w:type="spellEnd"/>
      <w:r>
        <w:rPr>
          <w:sz w:val="22"/>
        </w:rPr>
        <w:t xml:space="preserve"> tlačítka. Ovládání VZT jednotky lze napojit na nadřazený systém, případně pomocí doplňkového příslušenství připojit na web. Systém regulace jednotky obsahuje také funkci volného chlazení. </w:t>
      </w:r>
    </w:p>
    <w:p w14:paraId="083B3D8F" w14:textId="49953395" w:rsidR="00AB72B9" w:rsidRDefault="00171D8C">
      <w:pPr>
        <w:pStyle w:val="Standard"/>
        <w:ind w:firstLine="708"/>
        <w:jc w:val="both"/>
        <w:rPr>
          <w:sz w:val="22"/>
          <w:szCs w:val="22"/>
          <w:lang w:val="cs-CZ"/>
        </w:rPr>
      </w:pPr>
      <w:r>
        <w:rPr>
          <w:sz w:val="22"/>
          <w:szCs w:val="22"/>
          <w:lang w:val="cs-CZ"/>
        </w:rPr>
        <w:t xml:space="preserve">Hluk vyzařovaný pláštěm jednotky do okolí je </w:t>
      </w:r>
      <w:proofErr w:type="spellStart"/>
      <w:r>
        <w:rPr>
          <w:sz w:val="22"/>
          <w:szCs w:val="22"/>
          <w:lang w:val="cs-CZ"/>
        </w:rPr>
        <w:t>Lw</w:t>
      </w:r>
      <w:proofErr w:type="spellEnd"/>
      <w:r>
        <w:rPr>
          <w:sz w:val="22"/>
          <w:szCs w:val="22"/>
          <w:lang w:val="cs-CZ"/>
        </w:rPr>
        <w:t>(A) = 4</w:t>
      </w:r>
      <w:r w:rsidR="00E42FA8">
        <w:rPr>
          <w:sz w:val="22"/>
          <w:szCs w:val="22"/>
          <w:lang w:val="cs-CZ"/>
        </w:rPr>
        <w:t>1</w:t>
      </w:r>
      <w:r>
        <w:rPr>
          <w:sz w:val="22"/>
          <w:szCs w:val="22"/>
          <w:lang w:val="cs-CZ"/>
        </w:rPr>
        <w:t xml:space="preserve"> dB(A) při nominálním výkonu. Celkový příkon VZT jednotky je P=</w:t>
      </w:r>
      <w:r w:rsidR="00E42FA8">
        <w:rPr>
          <w:sz w:val="22"/>
          <w:szCs w:val="22"/>
          <w:lang w:val="cs-CZ"/>
        </w:rPr>
        <w:t>2 x 0,05</w:t>
      </w:r>
      <w:r>
        <w:rPr>
          <w:sz w:val="22"/>
          <w:szCs w:val="22"/>
          <w:lang w:val="cs-CZ"/>
        </w:rPr>
        <w:t xml:space="preserve"> kW, </w:t>
      </w:r>
      <w:proofErr w:type="gramStart"/>
      <w:r>
        <w:rPr>
          <w:sz w:val="22"/>
          <w:szCs w:val="22"/>
          <w:lang w:val="cs-CZ"/>
        </w:rPr>
        <w:t>230V</w:t>
      </w:r>
      <w:proofErr w:type="gramEnd"/>
      <w:r>
        <w:rPr>
          <w:sz w:val="22"/>
          <w:szCs w:val="22"/>
          <w:lang w:val="cs-CZ"/>
        </w:rPr>
        <w:t>/50Hz,</w:t>
      </w:r>
    </w:p>
    <w:p w14:paraId="5A83597F" w14:textId="77777777" w:rsidR="0093304D" w:rsidRDefault="0093304D" w:rsidP="009B32C4">
      <w:pPr>
        <w:ind w:firstLine="567"/>
        <w:rPr>
          <w:rFonts w:cs="Arial"/>
          <w:sz w:val="22"/>
          <w:szCs w:val="22"/>
        </w:rPr>
      </w:pPr>
    </w:p>
    <w:p w14:paraId="29F782BF" w14:textId="6FDA10B7" w:rsidR="00311059" w:rsidRPr="00311059" w:rsidRDefault="00F51A84" w:rsidP="00F51A84">
      <w:pPr>
        <w:pStyle w:val="Nadpis1"/>
        <w:tabs>
          <w:tab w:val="left" w:pos="426"/>
          <w:tab w:val="left" w:pos="567"/>
        </w:tabs>
        <w:spacing w:after="240" w:line="288" w:lineRule="auto"/>
        <w:ind w:left="360"/>
        <w:rPr>
          <w:rFonts w:ascii="Times New Roman" w:hAnsi="Times New Roman" w:cs="Times New Roman"/>
          <w:bCs w:val="0"/>
          <w:sz w:val="28"/>
          <w:szCs w:val="28"/>
          <w:lang w:val="cs-CZ"/>
        </w:rPr>
      </w:pPr>
      <w:r>
        <w:rPr>
          <w:rFonts w:ascii="Times New Roman" w:hAnsi="Times New Roman" w:cs="Times New Roman"/>
          <w:bCs w:val="0"/>
          <w:sz w:val="28"/>
          <w:szCs w:val="28"/>
          <w:lang w:val="cs-CZ"/>
        </w:rPr>
        <w:t>4.</w:t>
      </w:r>
      <w:r w:rsidR="00311059" w:rsidRPr="00311059">
        <w:rPr>
          <w:rFonts w:ascii="Times New Roman" w:hAnsi="Times New Roman" w:cs="Times New Roman"/>
          <w:bCs w:val="0"/>
          <w:sz w:val="28"/>
          <w:szCs w:val="28"/>
          <w:lang w:val="cs-CZ"/>
        </w:rPr>
        <w:t>NÁROKY NA ENERGIE</w:t>
      </w:r>
    </w:p>
    <w:p w14:paraId="4B5AA18A" w14:textId="2AE8383A" w:rsidR="00311059" w:rsidRPr="00311059" w:rsidRDefault="00311059" w:rsidP="00311059">
      <w:pPr>
        <w:pStyle w:val="Zkladntext"/>
        <w:ind w:left="284"/>
        <w:rPr>
          <w:rFonts w:ascii="Times New Roman" w:hAnsi="Times New Roman" w:cs="Arial"/>
          <w:kern w:val="3"/>
          <w:szCs w:val="22"/>
          <w:lang w:eastAsia="en-US"/>
        </w:rPr>
      </w:pPr>
      <w:r w:rsidRPr="00311059">
        <w:rPr>
          <w:rFonts w:ascii="Times New Roman" w:hAnsi="Times New Roman" w:cs="Arial"/>
          <w:kern w:val="3"/>
          <w:szCs w:val="22"/>
          <w:lang w:eastAsia="en-US"/>
        </w:rPr>
        <w:t xml:space="preserve">Celkový instalovaný elektrický příkon zařízení VZT: </w:t>
      </w:r>
      <w:r w:rsidR="00E42FA8">
        <w:rPr>
          <w:rFonts w:ascii="Times New Roman" w:hAnsi="Times New Roman" w:cs="Arial"/>
          <w:kern w:val="3"/>
          <w:szCs w:val="22"/>
          <w:lang w:eastAsia="en-US"/>
        </w:rPr>
        <w:t>0,1</w:t>
      </w:r>
      <w:r w:rsidRPr="00311059">
        <w:rPr>
          <w:rFonts w:ascii="Times New Roman" w:hAnsi="Times New Roman" w:cs="Arial"/>
          <w:kern w:val="3"/>
          <w:szCs w:val="22"/>
          <w:lang w:eastAsia="en-US"/>
        </w:rPr>
        <w:t xml:space="preserve"> kW</w:t>
      </w:r>
      <w:r w:rsidR="00E42FA8">
        <w:rPr>
          <w:rFonts w:ascii="Times New Roman" w:hAnsi="Times New Roman" w:cs="Arial"/>
          <w:kern w:val="3"/>
          <w:szCs w:val="22"/>
          <w:lang w:eastAsia="en-US"/>
        </w:rPr>
        <w:t>.</w:t>
      </w:r>
    </w:p>
    <w:p w14:paraId="140619B4" w14:textId="77777777" w:rsidR="00AB72B9" w:rsidRDefault="00AB72B9">
      <w:pPr>
        <w:pStyle w:val="Standard"/>
        <w:rPr>
          <w:b/>
          <w:sz w:val="28"/>
          <w:szCs w:val="28"/>
          <w:lang w:val="cs-CZ"/>
        </w:rPr>
      </w:pPr>
    </w:p>
    <w:p w14:paraId="4914D32D" w14:textId="364155A3" w:rsidR="00AB72B9" w:rsidRDefault="00F51A84">
      <w:pPr>
        <w:pStyle w:val="Standard"/>
        <w:ind w:left="179"/>
      </w:pPr>
      <w:r>
        <w:rPr>
          <w:b/>
          <w:sz w:val="28"/>
          <w:szCs w:val="28"/>
          <w:lang w:val="cs-CZ"/>
        </w:rPr>
        <w:t>5</w:t>
      </w:r>
      <w:r w:rsidR="00171D8C">
        <w:rPr>
          <w:b/>
          <w:sz w:val="28"/>
          <w:szCs w:val="28"/>
          <w:lang w:val="cs-CZ"/>
        </w:rPr>
        <w:t>. POŽADAVKY NA NAVAZUJÍCÍ PROFESE</w:t>
      </w:r>
    </w:p>
    <w:p w14:paraId="3EF63572" w14:textId="77777777" w:rsidR="00AB72B9" w:rsidRDefault="00AB72B9">
      <w:pPr>
        <w:pStyle w:val="Standard"/>
        <w:spacing w:line="140" w:lineRule="exact"/>
        <w:rPr>
          <w:sz w:val="18"/>
          <w:szCs w:val="18"/>
          <w:lang w:val="cs-CZ"/>
        </w:rPr>
      </w:pPr>
    </w:p>
    <w:p w14:paraId="066D36ED" w14:textId="4186835E" w:rsidR="00AB72B9" w:rsidRDefault="00F51A84">
      <w:pPr>
        <w:pStyle w:val="Standard"/>
        <w:ind w:left="179"/>
      </w:pPr>
      <w:r>
        <w:rPr>
          <w:b/>
          <w:sz w:val="22"/>
          <w:szCs w:val="22"/>
          <w:lang w:val="cs-CZ"/>
        </w:rPr>
        <w:t>5</w:t>
      </w:r>
      <w:r w:rsidR="00171D8C">
        <w:rPr>
          <w:b/>
          <w:sz w:val="22"/>
          <w:szCs w:val="22"/>
          <w:lang w:val="cs-CZ"/>
        </w:rPr>
        <w:t>.1 Stavební</w:t>
      </w:r>
    </w:p>
    <w:p w14:paraId="26E0D3C7" w14:textId="77777777" w:rsidR="00AB72B9" w:rsidRDefault="00AB72B9">
      <w:pPr>
        <w:pStyle w:val="Standard"/>
        <w:spacing w:before="7" w:line="120" w:lineRule="exact"/>
        <w:rPr>
          <w:sz w:val="13"/>
          <w:szCs w:val="13"/>
          <w:lang w:val="cs-CZ"/>
        </w:rPr>
      </w:pPr>
    </w:p>
    <w:p w14:paraId="1A293D2E" w14:textId="77777777" w:rsidR="00AB72B9" w:rsidRDefault="00171D8C">
      <w:pPr>
        <w:pStyle w:val="Standard"/>
        <w:tabs>
          <w:tab w:val="left" w:pos="1059"/>
        </w:tabs>
        <w:spacing w:line="240" w:lineRule="exact"/>
        <w:ind w:left="539" w:right="65" w:hanging="360"/>
        <w:rPr>
          <w:sz w:val="22"/>
          <w:szCs w:val="22"/>
          <w:lang w:val="cs-CZ"/>
        </w:rPr>
      </w:pPr>
      <w:r>
        <w:rPr>
          <w:sz w:val="22"/>
          <w:szCs w:val="22"/>
          <w:lang w:val="cs-CZ"/>
        </w:rPr>
        <w:t>-</w:t>
      </w:r>
      <w:r>
        <w:rPr>
          <w:sz w:val="22"/>
          <w:szCs w:val="22"/>
          <w:lang w:val="cs-CZ"/>
        </w:rPr>
        <w:tab/>
        <w:t>zhotovení prostupů přes stěny, střechy a jejich následné zapravení po osazení VZT;</w:t>
      </w:r>
    </w:p>
    <w:p w14:paraId="3B1CD6EB" w14:textId="2CACC287" w:rsidR="00AB72B9" w:rsidRDefault="00171D8C">
      <w:pPr>
        <w:pStyle w:val="Standard"/>
        <w:tabs>
          <w:tab w:val="left" w:pos="1059"/>
        </w:tabs>
        <w:spacing w:line="240" w:lineRule="exact"/>
        <w:ind w:left="539" w:right="65" w:hanging="360"/>
        <w:rPr>
          <w:sz w:val="22"/>
          <w:szCs w:val="22"/>
          <w:lang w:val="cs-CZ"/>
        </w:rPr>
      </w:pPr>
      <w:r>
        <w:rPr>
          <w:sz w:val="22"/>
          <w:szCs w:val="22"/>
          <w:lang w:val="cs-CZ"/>
        </w:rPr>
        <w:t xml:space="preserve">- </w:t>
      </w:r>
      <w:r>
        <w:rPr>
          <w:sz w:val="22"/>
          <w:szCs w:val="22"/>
          <w:lang w:val="cs-CZ"/>
        </w:rPr>
        <w:tab/>
        <w:t>zapravení koncových elementů instalovaných do stavebních konstrukcí;</w:t>
      </w:r>
    </w:p>
    <w:p w14:paraId="5C6DBA9A" w14:textId="77777777" w:rsidR="00AB72B9" w:rsidRDefault="00171D8C">
      <w:pPr>
        <w:pStyle w:val="Standard"/>
        <w:tabs>
          <w:tab w:val="left" w:pos="1059"/>
        </w:tabs>
        <w:spacing w:line="240" w:lineRule="exact"/>
        <w:ind w:left="539" w:right="65" w:hanging="360"/>
      </w:pPr>
      <w:r>
        <w:rPr>
          <w:sz w:val="22"/>
          <w:szCs w:val="22"/>
          <w:lang w:val="cs-CZ"/>
        </w:rPr>
        <w:tab/>
      </w:r>
    </w:p>
    <w:p w14:paraId="789C9FDA" w14:textId="72F73C00" w:rsidR="00AB72B9" w:rsidRDefault="00F51A84">
      <w:pPr>
        <w:pStyle w:val="Standard"/>
        <w:ind w:left="179"/>
      </w:pPr>
      <w:r>
        <w:rPr>
          <w:b/>
          <w:sz w:val="22"/>
          <w:szCs w:val="22"/>
          <w:lang w:val="cs-CZ"/>
        </w:rPr>
        <w:t>5</w:t>
      </w:r>
      <w:r w:rsidR="00171D8C">
        <w:rPr>
          <w:b/>
          <w:sz w:val="22"/>
          <w:szCs w:val="22"/>
          <w:lang w:val="cs-CZ"/>
        </w:rPr>
        <w:t>.2 Elektro</w:t>
      </w:r>
    </w:p>
    <w:p w14:paraId="2BAD5C57" w14:textId="77777777" w:rsidR="00AB72B9" w:rsidRDefault="00AB72B9">
      <w:pPr>
        <w:pStyle w:val="Standard"/>
        <w:spacing w:before="2" w:line="100" w:lineRule="exact"/>
        <w:rPr>
          <w:sz w:val="11"/>
          <w:szCs w:val="11"/>
          <w:lang w:val="cs-CZ"/>
        </w:rPr>
      </w:pPr>
    </w:p>
    <w:p w14:paraId="34BC500C" w14:textId="77777777" w:rsidR="00AB72B9" w:rsidRDefault="00171D8C">
      <w:pPr>
        <w:pStyle w:val="Standard"/>
        <w:ind w:left="179"/>
        <w:rPr>
          <w:sz w:val="22"/>
          <w:szCs w:val="22"/>
          <w:lang w:val="cs-CZ"/>
        </w:rPr>
      </w:pPr>
      <w:r>
        <w:rPr>
          <w:sz w:val="22"/>
          <w:szCs w:val="22"/>
          <w:lang w:val="cs-CZ"/>
        </w:rPr>
        <w:t>-     zajistit hlavní silový kabel a napájení pro instalované VZT zařízení;</w:t>
      </w:r>
    </w:p>
    <w:p w14:paraId="69445A72" w14:textId="7F7F8F44" w:rsidR="00AB72B9" w:rsidRDefault="00171D8C">
      <w:pPr>
        <w:pStyle w:val="Standard"/>
        <w:spacing w:before="4" w:line="260" w:lineRule="exact"/>
      </w:pPr>
      <w:r>
        <w:rPr>
          <w:sz w:val="22"/>
          <w:szCs w:val="22"/>
          <w:lang w:val="cs-CZ"/>
        </w:rPr>
        <w:t xml:space="preserve">   </w:t>
      </w:r>
    </w:p>
    <w:p w14:paraId="7E4EC3B7" w14:textId="6A8B6BFB" w:rsidR="00AB72B9" w:rsidRDefault="00F51A84">
      <w:pPr>
        <w:pStyle w:val="Standard"/>
        <w:ind w:left="179"/>
      </w:pPr>
      <w:r>
        <w:rPr>
          <w:b/>
          <w:sz w:val="28"/>
          <w:szCs w:val="28"/>
          <w:lang w:val="cs-CZ"/>
        </w:rPr>
        <w:t>6</w:t>
      </w:r>
      <w:r w:rsidR="00171D8C">
        <w:rPr>
          <w:b/>
          <w:sz w:val="28"/>
          <w:szCs w:val="28"/>
          <w:lang w:val="cs-CZ"/>
        </w:rPr>
        <w:t xml:space="preserve">.  PROTIPOŽÁRNÍ OPATŘENÍ </w:t>
      </w:r>
    </w:p>
    <w:p w14:paraId="2EB750CC" w14:textId="77777777" w:rsidR="00AB72B9" w:rsidRDefault="00AB72B9">
      <w:pPr>
        <w:pStyle w:val="Standard"/>
        <w:spacing w:before="7" w:line="180" w:lineRule="exact"/>
        <w:rPr>
          <w:sz w:val="18"/>
          <w:szCs w:val="18"/>
          <w:lang w:val="cs-CZ"/>
        </w:rPr>
      </w:pPr>
    </w:p>
    <w:p w14:paraId="49A36BC3" w14:textId="77777777" w:rsidR="00AB72B9" w:rsidRDefault="00171D8C">
      <w:pPr>
        <w:pStyle w:val="Standard"/>
        <w:spacing w:line="228" w:lineRule="auto"/>
        <w:ind w:left="179" w:right="64" w:firstLine="607"/>
        <w:jc w:val="both"/>
      </w:pPr>
      <w:r>
        <w:rPr>
          <w:sz w:val="22"/>
          <w:szCs w:val="22"/>
          <w:lang w:val="cs-CZ"/>
        </w:rPr>
        <w:t>Navržená vzduchotechnická zařízení respektují normu ČSN 73 0872 Požární bezpečnost staveb. Ochrana staveb proti šíření požáru VZT zařízením. Při průchodu potrubí jednotlivými požárními úseky budou v požárně dělících konstrukcích osazeny požární klapky (pokud bude prostupující potrubí větší než 40 000mm</w:t>
      </w:r>
      <w:r>
        <w:rPr>
          <w:w w:val="99"/>
          <w:position w:val="8"/>
          <w:sz w:val="14"/>
          <w:szCs w:val="14"/>
          <w:lang w:val="cs-CZ"/>
        </w:rPr>
        <w:t>2</w:t>
      </w:r>
      <w:r>
        <w:rPr>
          <w:sz w:val="22"/>
          <w:szCs w:val="22"/>
          <w:lang w:val="cs-CZ"/>
        </w:rPr>
        <w:t>), případně bude VZT potrubí opatřeno požární izolací s požadovanou odolností.</w:t>
      </w:r>
    </w:p>
    <w:p w14:paraId="1D6A06E3" w14:textId="77777777" w:rsidR="00AB72B9" w:rsidRDefault="00171D8C">
      <w:pPr>
        <w:pStyle w:val="Standard"/>
        <w:spacing w:line="228" w:lineRule="auto"/>
        <w:ind w:left="179" w:right="64" w:firstLine="607"/>
        <w:jc w:val="both"/>
        <w:rPr>
          <w:sz w:val="22"/>
          <w:szCs w:val="22"/>
          <w:lang w:val="cs-CZ"/>
        </w:rPr>
      </w:pPr>
      <w:r>
        <w:rPr>
          <w:sz w:val="22"/>
          <w:szCs w:val="22"/>
          <w:lang w:val="cs-CZ"/>
        </w:rPr>
        <w:t>Z předaných podkladů nevyplývá, že by bylo nutné instalovat prvky protipožární ochrany.</w:t>
      </w:r>
    </w:p>
    <w:p w14:paraId="0796ED4A" w14:textId="77777777" w:rsidR="00AB72B9" w:rsidRDefault="00AB72B9">
      <w:pPr>
        <w:pStyle w:val="Standard"/>
        <w:spacing w:line="228" w:lineRule="auto"/>
        <w:ind w:left="179" w:right="64" w:firstLine="607"/>
        <w:jc w:val="both"/>
      </w:pPr>
    </w:p>
    <w:p w14:paraId="4419D38C" w14:textId="77777777" w:rsidR="00AB72B9" w:rsidRDefault="00AB72B9">
      <w:pPr>
        <w:pStyle w:val="Standard"/>
        <w:spacing w:line="200" w:lineRule="exact"/>
        <w:jc w:val="both"/>
        <w:rPr>
          <w:lang w:val="cs-CZ"/>
        </w:rPr>
      </w:pPr>
    </w:p>
    <w:p w14:paraId="2DD58D62" w14:textId="6690FE2F" w:rsidR="00AB72B9" w:rsidRDefault="00F51A84">
      <w:pPr>
        <w:pStyle w:val="Standard"/>
        <w:ind w:left="179"/>
      </w:pPr>
      <w:r>
        <w:rPr>
          <w:b/>
          <w:sz w:val="28"/>
          <w:szCs w:val="28"/>
          <w:lang w:val="cs-CZ"/>
        </w:rPr>
        <w:lastRenderedPageBreak/>
        <w:t>7</w:t>
      </w:r>
      <w:r w:rsidR="00171D8C">
        <w:rPr>
          <w:b/>
          <w:sz w:val="28"/>
          <w:szCs w:val="28"/>
          <w:lang w:val="cs-CZ"/>
        </w:rPr>
        <w:t>.  PROTIHLUKOVÁ OPATŘENÍ, IZOLACE, NÁTĚRY</w:t>
      </w:r>
    </w:p>
    <w:p w14:paraId="749DB52D" w14:textId="77777777" w:rsidR="00AB72B9" w:rsidRDefault="00AB72B9">
      <w:pPr>
        <w:pStyle w:val="Standard"/>
        <w:spacing w:before="1" w:line="180" w:lineRule="exact"/>
        <w:rPr>
          <w:sz w:val="18"/>
          <w:szCs w:val="18"/>
          <w:lang w:val="cs-CZ"/>
        </w:rPr>
      </w:pPr>
    </w:p>
    <w:p w14:paraId="613C719D" w14:textId="77777777" w:rsidR="00AB72B9" w:rsidRDefault="00171D8C">
      <w:pPr>
        <w:pStyle w:val="Standard"/>
        <w:ind w:left="179" w:right="69" w:firstLine="708"/>
        <w:jc w:val="both"/>
        <w:rPr>
          <w:sz w:val="22"/>
          <w:szCs w:val="22"/>
          <w:lang w:val="cs-CZ"/>
        </w:rPr>
      </w:pPr>
      <w:r>
        <w:rPr>
          <w:sz w:val="22"/>
          <w:szCs w:val="22"/>
          <w:lang w:val="cs-CZ"/>
        </w:rPr>
        <w:t xml:space="preserve">V projektu tohoto provozního souboru je důsledně dbáno na ochranu proti šíření hluku a vibrací. V rámci tohoto projektu jsou navržena následující opatření: Do rozvodných tras potrubí jsou navrženy tlumiče hluku, které zabrání nadměrnému šíření hluku od ventilátorů do venkovního prostředí. Veškeré točivé stroje jsou pružně uloženy za účelem zmenšení vibrací přenášejících se stavebními konstrukcemi. Veškeré vzduchovody jsou napojeny na ventilátory přes tlumicí vložky, které zabraňují přenosu chvění do potrubního rozvodu a tím i do stavební konstrukce, na které jsou rozvody zavěšeny. Potrubí je na závěsech podloženo tlumicí gumou. Tento projekt </w:t>
      </w:r>
      <w:proofErr w:type="gramStart"/>
      <w:r>
        <w:rPr>
          <w:sz w:val="22"/>
          <w:szCs w:val="22"/>
          <w:lang w:val="cs-CZ"/>
        </w:rPr>
        <w:t>neřeší</w:t>
      </w:r>
      <w:proofErr w:type="gramEnd"/>
      <w:r>
        <w:rPr>
          <w:sz w:val="22"/>
          <w:szCs w:val="22"/>
          <w:lang w:val="cs-CZ"/>
        </w:rPr>
        <w:t xml:space="preserve"> šíření hluku stavebními konstrukcemi. </w:t>
      </w:r>
    </w:p>
    <w:p w14:paraId="66DF6E06" w14:textId="77777777" w:rsidR="00AB72B9" w:rsidRDefault="00171D8C">
      <w:pPr>
        <w:pStyle w:val="Standard"/>
        <w:ind w:left="179" w:right="69" w:firstLine="708"/>
        <w:jc w:val="both"/>
      </w:pPr>
      <w:r>
        <w:rPr>
          <w:sz w:val="22"/>
          <w:szCs w:val="22"/>
          <w:lang w:val="cs-CZ"/>
        </w:rPr>
        <w:t>Navržená vzduchotechnická zařízení respektují hygienické limity hluku podle Nařízení vlády ČR č.272/2011 Sb., o ochraně zdraví před nepříznivými účinky hluku a vibrací. Dle tohoto nařízení budou dodrženy hlukové limity jak pro venkovní, tak vnitřní prostředí + příslušné korekce dle příloh tohoto nařízení. Navržené zařízení splňuje limity dle NV č. 272/2011 Sb.</w:t>
      </w:r>
    </w:p>
    <w:p w14:paraId="248CBBCA" w14:textId="77777777" w:rsidR="00AB72B9" w:rsidRDefault="00171D8C">
      <w:pPr>
        <w:pStyle w:val="Standard"/>
        <w:ind w:left="179" w:right="69" w:firstLine="708"/>
        <w:jc w:val="both"/>
      </w:pPr>
      <w:r>
        <w:rPr>
          <w:sz w:val="22"/>
          <w:szCs w:val="22"/>
          <w:lang w:val="cs-CZ"/>
        </w:rPr>
        <w:t xml:space="preserve">Tepelně izolováno bude potrubí sání čerstvého a výtlaku znehodnoceného vzduchu </w:t>
      </w:r>
      <w:proofErr w:type="spellStart"/>
      <w:r>
        <w:rPr>
          <w:sz w:val="22"/>
          <w:szCs w:val="22"/>
          <w:lang w:val="cs-CZ"/>
        </w:rPr>
        <w:t>z.č</w:t>
      </w:r>
      <w:proofErr w:type="spellEnd"/>
      <w:r>
        <w:rPr>
          <w:sz w:val="22"/>
          <w:szCs w:val="22"/>
          <w:lang w:val="cs-CZ"/>
        </w:rPr>
        <w:t xml:space="preserve">. 1. Izolace bude tepelná kaučuková </w:t>
      </w:r>
      <w:proofErr w:type="spellStart"/>
      <w:r>
        <w:rPr>
          <w:sz w:val="22"/>
          <w:szCs w:val="22"/>
          <w:lang w:val="cs-CZ"/>
        </w:rPr>
        <w:t>tl</w:t>
      </w:r>
      <w:proofErr w:type="spellEnd"/>
      <w:r>
        <w:rPr>
          <w:sz w:val="22"/>
          <w:szCs w:val="22"/>
          <w:lang w:val="cs-CZ"/>
        </w:rPr>
        <w:t xml:space="preserve">. 25 mm opatřená Al polepem, izolace bude provedena jako parotěsná. </w:t>
      </w:r>
    </w:p>
    <w:p w14:paraId="460D0588" w14:textId="77777777" w:rsidR="00AB72B9" w:rsidRDefault="00171D8C">
      <w:pPr>
        <w:pStyle w:val="Standard"/>
        <w:ind w:left="179" w:right="69" w:firstLine="708"/>
        <w:jc w:val="both"/>
      </w:pPr>
      <w:r>
        <w:rPr>
          <w:sz w:val="22"/>
          <w:szCs w:val="22"/>
          <w:lang w:val="cs-CZ"/>
        </w:rPr>
        <w:t xml:space="preserve">Nátěrem budou opatřeny venkovní prvky, které nejsou opatřeny protikorozní ochranou, případně budou plnit pohledovou funkci na fasádě. RAL dle konzultace s investorem/dle fasády. </w:t>
      </w:r>
    </w:p>
    <w:p w14:paraId="7C9A0161" w14:textId="77777777" w:rsidR="00AB72B9" w:rsidRDefault="00AB72B9">
      <w:pPr>
        <w:pStyle w:val="Standard"/>
        <w:ind w:left="179" w:right="69" w:firstLine="708"/>
        <w:jc w:val="both"/>
      </w:pPr>
    </w:p>
    <w:p w14:paraId="3B33D150" w14:textId="77777777" w:rsidR="00AB72B9" w:rsidRDefault="00AB72B9">
      <w:pPr>
        <w:pStyle w:val="Standard"/>
        <w:ind w:left="179" w:right="69" w:firstLine="708"/>
        <w:jc w:val="both"/>
      </w:pPr>
    </w:p>
    <w:p w14:paraId="4DF1B344" w14:textId="7C8505D3" w:rsidR="00AB72B9" w:rsidRDefault="00F51A84">
      <w:pPr>
        <w:pStyle w:val="Standard"/>
        <w:ind w:left="179"/>
      </w:pPr>
      <w:r>
        <w:rPr>
          <w:b/>
          <w:sz w:val="28"/>
          <w:szCs w:val="28"/>
          <w:lang w:val="cs-CZ"/>
        </w:rPr>
        <w:t>8</w:t>
      </w:r>
      <w:r w:rsidR="00171D8C">
        <w:rPr>
          <w:b/>
          <w:sz w:val="28"/>
          <w:szCs w:val="28"/>
          <w:lang w:val="cs-CZ"/>
        </w:rPr>
        <w:t>.  ZDRAVOTNÍ A BEZPEČNOSTNÍ ČÁST</w:t>
      </w:r>
    </w:p>
    <w:p w14:paraId="4C77234D" w14:textId="77777777" w:rsidR="00AB72B9" w:rsidRDefault="00AB72B9">
      <w:pPr>
        <w:pStyle w:val="Standard"/>
        <w:spacing w:before="5" w:line="180" w:lineRule="exact"/>
        <w:rPr>
          <w:sz w:val="18"/>
          <w:szCs w:val="18"/>
          <w:lang w:val="cs-CZ"/>
        </w:rPr>
      </w:pPr>
    </w:p>
    <w:p w14:paraId="11921485" w14:textId="4BA8D0F2" w:rsidR="00AB72B9" w:rsidRDefault="00F51A84">
      <w:pPr>
        <w:pStyle w:val="Standard"/>
        <w:ind w:left="179"/>
      </w:pPr>
      <w:r>
        <w:rPr>
          <w:b/>
          <w:sz w:val="22"/>
          <w:szCs w:val="22"/>
          <w:lang w:val="cs-CZ"/>
        </w:rPr>
        <w:t>8</w:t>
      </w:r>
      <w:r w:rsidR="00171D8C">
        <w:rPr>
          <w:b/>
          <w:sz w:val="22"/>
          <w:szCs w:val="22"/>
          <w:lang w:val="cs-CZ"/>
        </w:rPr>
        <w:t>.1 Bezpečnostní část</w:t>
      </w:r>
    </w:p>
    <w:p w14:paraId="2C29FA19" w14:textId="77777777" w:rsidR="00AB72B9" w:rsidRDefault="00AB72B9">
      <w:pPr>
        <w:pStyle w:val="Standard"/>
        <w:spacing w:before="3" w:line="180" w:lineRule="exact"/>
        <w:rPr>
          <w:sz w:val="18"/>
          <w:szCs w:val="18"/>
          <w:lang w:val="cs-CZ"/>
        </w:rPr>
      </w:pPr>
    </w:p>
    <w:p w14:paraId="616C6B5E" w14:textId="77777777" w:rsidR="00AB72B9" w:rsidRDefault="00171D8C">
      <w:pPr>
        <w:pStyle w:val="Standard"/>
        <w:spacing w:line="240" w:lineRule="exact"/>
        <w:ind w:left="179" w:right="75" w:firstLine="708"/>
        <w:jc w:val="both"/>
      </w:pPr>
      <w:r>
        <w:rPr>
          <w:sz w:val="22"/>
          <w:szCs w:val="22"/>
          <w:lang w:val="cs-CZ"/>
        </w:rPr>
        <w:t>Při realizaci díla a dále provozu, údržbě a servisu VZT zařízení je nutné dodržovat veškerá bezpečnostní opatření vyplývající z platných právních předpisů, norem a návodů jednotlivých elementů.</w:t>
      </w:r>
    </w:p>
    <w:p w14:paraId="175FF0A2" w14:textId="77777777" w:rsidR="00AB72B9" w:rsidRDefault="00AB72B9">
      <w:pPr>
        <w:pStyle w:val="Standard"/>
        <w:spacing w:before="10" w:line="200" w:lineRule="exact"/>
        <w:jc w:val="both"/>
        <w:rPr>
          <w:lang w:val="cs-CZ"/>
        </w:rPr>
      </w:pPr>
    </w:p>
    <w:p w14:paraId="569F3783" w14:textId="01226301" w:rsidR="00AB72B9" w:rsidRDefault="00F51A84">
      <w:pPr>
        <w:pStyle w:val="Standard"/>
        <w:ind w:left="179"/>
      </w:pPr>
      <w:r>
        <w:rPr>
          <w:b/>
          <w:sz w:val="22"/>
          <w:szCs w:val="22"/>
          <w:lang w:val="cs-CZ"/>
        </w:rPr>
        <w:t>8</w:t>
      </w:r>
      <w:r w:rsidR="00171D8C">
        <w:rPr>
          <w:b/>
          <w:sz w:val="22"/>
          <w:szCs w:val="22"/>
          <w:lang w:val="cs-CZ"/>
        </w:rPr>
        <w:t>.2 Životní prostředí</w:t>
      </w:r>
    </w:p>
    <w:p w14:paraId="3521936D" w14:textId="77777777" w:rsidR="00AB72B9" w:rsidRDefault="00AB72B9">
      <w:pPr>
        <w:pStyle w:val="Standard"/>
        <w:spacing w:before="9" w:line="160" w:lineRule="exact"/>
        <w:rPr>
          <w:sz w:val="17"/>
          <w:szCs w:val="17"/>
          <w:lang w:val="cs-CZ"/>
        </w:rPr>
      </w:pPr>
    </w:p>
    <w:p w14:paraId="64219995" w14:textId="77777777" w:rsidR="00AB72B9" w:rsidRDefault="00171D8C">
      <w:pPr>
        <w:pStyle w:val="Standard"/>
        <w:ind w:left="179" w:right="73" w:firstLine="566"/>
        <w:jc w:val="both"/>
        <w:rPr>
          <w:sz w:val="22"/>
          <w:szCs w:val="22"/>
          <w:lang w:val="cs-CZ"/>
        </w:rPr>
      </w:pPr>
      <w:r>
        <w:rPr>
          <w:sz w:val="22"/>
          <w:szCs w:val="22"/>
          <w:lang w:val="cs-CZ"/>
        </w:rPr>
        <w:t>Projektovaná zařízení splňují nejnovější požadavky na ochranu životního prostředí a bezpečnost práce. Zařízení jsou navržena tak, aby jejím provozem byl minimalizován negativní vliv na všechny složky životního prostředí. Veškeré odpady při výrobě, montáži i provozu budou shromažďovány, skladovány, tříděny a likvidovány s ohledem na možnost recyklace.</w:t>
      </w:r>
    </w:p>
    <w:p w14:paraId="2944CC54" w14:textId="4F5F8B15" w:rsidR="00FF49F6" w:rsidRDefault="00FF49F6" w:rsidP="00274FAD">
      <w:pPr>
        <w:pStyle w:val="Standard"/>
        <w:ind w:right="73"/>
        <w:jc w:val="both"/>
      </w:pPr>
    </w:p>
    <w:p w14:paraId="1F6772EE" w14:textId="77777777" w:rsidR="00FF49F6" w:rsidRDefault="00FF49F6">
      <w:pPr>
        <w:pStyle w:val="Standard"/>
        <w:ind w:left="179" w:right="73" w:firstLine="566"/>
        <w:jc w:val="both"/>
      </w:pPr>
    </w:p>
    <w:p w14:paraId="5131D461" w14:textId="77777777" w:rsidR="00AB72B9" w:rsidRDefault="00AB72B9">
      <w:pPr>
        <w:pStyle w:val="Standard"/>
        <w:ind w:left="179" w:right="73" w:firstLine="566"/>
        <w:jc w:val="both"/>
      </w:pPr>
    </w:p>
    <w:p w14:paraId="7FAD6580" w14:textId="212F9339" w:rsidR="00AB72B9" w:rsidRDefault="00F51A84">
      <w:pPr>
        <w:pStyle w:val="Standard"/>
        <w:ind w:left="179"/>
      </w:pPr>
      <w:r>
        <w:rPr>
          <w:b/>
          <w:sz w:val="28"/>
          <w:szCs w:val="28"/>
          <w:lang w:val="cs-CZ"/>
        </w:rPr>
        <w:t>9</w:t>
      </w:r>
      <w:r w:rsidR="00171D8C">
        <w:rPr>
          <w:b/>
          <w:sz w:val="28"/>
          <w:szCs w:val="28"/>
          <w:lang w:val="cs-CZ"/>
        </w:rPr>
        <w:t>.  ZÁVĚR</w:t>
      </w:r>
    </w:p>
    <w:p w14:paraId="3A1BDEA7" w14:textId="77777777" w:rsidR="00AB72B9" w:rsidRDefault="00AB72B9">
      <w:pPr>
        <w:pStyle w:val="Standard"/>
        <w:spacing w:before="2" w:line="200" w:lineRule="exact"/>
        <w:rPr>
          <w:sz w:val="18"/>
          <w:szCs w:val="18"/>
          <w:lang w:val="cs-CZ"/>
        </w:rPr>
      </w:pPr>
    </w:p>
    <w:p w14:paraId="5A398FF2" w14:textId="77777777" w:rsidR="00AB72B9" w:rsidRDefault="00171D8C">
      <w:pPr>
        <w:pStyle w:val="Standard"/>
        <w:ind w:left="179" w:right="73" w:firstLine="708"/>
        <w:jc w:val="both"/>
      </w:pPr>
      <w:r>
        <w:rPr>
          <w:sz w:val="22"/>
          <w:szCs w:val="22"/>
          <w:lang w:val="cs-CZ"/>
        </w:rPr>
        <w:t>Navržené vzduchotechnické zařízení bude plnit svou funkci při dodržování platných norem a předpisů za předpoklad, že bude zajištěno:</w:t>
      </w:r>
    </w:p>
    <w:p w14:paraId="6D542A9A" w14:textId="77777777" w:rsidR="00AB72B9" w:rsidRDefault="00171D8C">
      <w:pPr>
        <w:pStyle w:val="Standard"/>
        <w:spacing w:line="240" w:lineRule="exact"/>
        <w:ind w:left="179"/>
      </w:pPr>
      <w:r>
        <w:rPr>
          <w:sz w:val="22"/>
          <w:szCs w:val="22"/>
          <w:lang w:val="cs-CZ"/>
        </w:rPr>
        <w:t>-     kvalitní montáž odbornou firmou s dodržením navržených VZT komponentů a tras</w:t>
      </w:r>
    </w:p>
    <w:p w14:paraId="50F3412B" w14:textId="77777777" w:rsidR="00AB72B9" w:rsidRDefault="00171D8C">
      <w:pPr>
        <w:pStyle w:val="Standard"/>
        <w:spacing w:line="240" w:lineRule="exact"/>
        <w:ind w:left="179"/>
      </w:pPr>
      <w:r>
        <w:rPr>
          <w:sz w:val="22"/>
          <w:szCs w:val="22"/>
          <w:lang w:val="cs-CZ"/>
        </w:rPr>
        <w:t>-     koordinace s ostatními profesemi</w:t>
      </w:r>
    </w:p>
    <w:p w14:paraId="1F17E5C4" w14:textId="77777777" w:rsidR="00AB72B9" w:rsidRDefault="00171D8C">
      <w:pPr>
        <w:pStyle w:val="Standard"/>
        <w:spacing w:before="1"/>
        <w:ind w:left="179"/>
      </w:pPr>
      <w:r>
        <w:rPr>
          <w:sz w:val="22"/>
          <w:szCs w:val="22"/>
          <w:lang w:val="cs-CZ"/>
        </w:rPr>
        <w:t xml:space="preserve">-     komplexní </w:t>
      </w:r>
      <w:proofErr w:type="spellStart"/>
      <w:r>
        <w:rPr>
          <w:sz w:val="22"/>
          <w:szCs w:val="22"/>
          <w:lang w:val="cs-CZ"/>
        </w:rPr>
        <w:t>zaregulování</w:t>
      </w:r>
      <w:proofErr w:type="spellEnd"/>
      <w:r>
        <w:rPr>
          <w:sz w:val="22"/>
          <w:szCs w:val="22"/>
          <w:lang w:val="cs-CZ"/>
        </w:rPr>
        <w:t xml:space="preserve"> VZT systému + protokoly</w:t>
      </w:r>
    </w:p>
    <w:p w14:paraId="72D64D31" w14:textId="77777777" w:rsidR="00AB72B9" w:rsidRDefault="00171D8C">
      <w:pPr>
        <w:pStyle w:val="Standard"/>
        <w:spacing w:line="240" w:lineRule="exact"/>
        <w:ind w:left="179"/>
      </w:pPr>
      <w:r>
        <w:rPr>
          <w:sz w:val="22"/>
          <w:szCs w:val="22"/>
          <w:lang w:val="cs-CZ"/>
        </w:rPr>
        <w:t>-     zamezení manipulace s částmi VZT po předání díla nepovolanými osobami</w:t>
      </w:r>
    </w:p>
    <w:p w14:paraId="225C4B76" w14:textId="77777777" w:rsidR="00AB72B9" w:rsidRDefault="00171D8C">
      <w:pPr>
        <w:pStyle w:val="Standard"/>
        <w:tabs>
          <w:tab w:val="left" w:pos="1030"/>
        </w:tabs>
        <w:spacing w:before="5" w:line="240" w:lineRule="exact"/>
        <w:ind w:left="510" w:right="1068" w:hanging="331"/>
      </w:pPr>
      <w:r>
        <w:rPr>
          <w:sz w:val="22"/>
          <w:szCs w:val="22"/>
          <w:lang w:val="cs-CZ"/>
        </w:rPr>
        <w:t>-</w:t>
      </w:r>
      <w:r>
        <w:rPr>
          <w:sz w:val="22"/>
          <w:szCs w:val="22"/>
          <w:lang w:val="cs-CZ"/>
        </w:rPr>
        <w:tab/>
        <w:t>případné odstraňování závad nebo servisní práce by měla provádět pouze osoba k tomuto úkolu vyčleněná a zaškolená</w:t>
      </w:r>
    </w:p>
    <w:p w14:paraId="49C7AEAE" w14:textId="77777777" w:rsidR="00AB72B9" w:rsidRDefault="00AB72B9">
      <w:pPr>
        <w:pStyle w:val="Standard"/>
        <w:spacing w:before="6" w:line="100" w:lineRule="exact"/>
        <w:rPr>
          <w:sz w:val="11"/>
          <w:szCs w:val="11"/>
          <w:lang w:val="cs-CZ"/>
        </w:rPr>
      </w:pPr>
    </w:p>
    <w:bookmarkEnd w:id="1"/>
    <w:p w14:paraId="0C8527A0" w14:textId="77777777" w:rsidR="00AB72B9" w:rsidRDefault="00AB72B9">
      <w:pPr>
        <w:pStyle w:val="Standard"/>
        <w:spacing w:line="200" w:lineRule="exact"/>
        <w:ind w:firstLine="179"/>
      </w:pPr>
    </w:p>
    <w:sectPr w:rsidR="00AB72B9">
      <w:headerReference w:type="default" r:id="rId7"/>
      <w:footerReference w:type="default" r:id="rId8"/>
      <w:pgSz w:w="11920" w:h="16838"/>
      <w:pgMar w:top="1580" w:right="1180" w:bottom="1026" w:left="1240" w:header="700" w:footer="969" w:gutter="0"/>
      <w:pgNumType w:start="2"/>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0F4E16" w14:textId="77777777" w:rsidR="00505550" w:rsidRDefault="00505550">
      <w:r>
        <w:separator/>
      </w:r>
    </w:p>
  </w:endnote>
  <w:endnote w:type="continuationSeparator" w:id="0">
    <w:p w14:paraId="0872BCEC" w14:textId="77777777" w:rsidR="00505550" w:rsidRDefault="005055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font">
    <w:altName w:val="Calibri"/>
    <w:charset w:val="00"/>
    <w:family w:val="auto"/>
    <w:pitch w:val="variable"/>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F">
    <w:altName w:val="Calibri"/>
    <w:charset w:val="00"/>
    <w:family w:val="auto"/>
    <w:pitch w:val="variable"/>
  </w:font>
  <w:font w:name="Calibri">
    <w:panose1 w:val="020F0502020204030204"/>
    <w:charset w:val="EE"/>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03FAE" w14:textId="77777777" w:rsidR="00147416" w:rsidRDefault="00171D8C">
    <w:pPr>
      <w:pStyle w:val="Zpat"/>
      <w:jc w:val="center"/>
    </w:pPr>
    <w:r>
      <w:fldChar w:fldCharType="begin"/>
    </w:r>
    <w:r>
      <w:instrText xml:space="preserve"> PAGE </w:instrText>
    </w:r>
    <w:r>
      <w:fldChar w:fldCharType="separate"/>
    </w:r>
    <w:r>
      <w:t>3</w:t>
    </w:r>
    <w:r>
      <w:fldChar w:fldCharType="end"/>
    </w:r>
  </w:p>
  <w:p w14:paraId="4447C2CA" w14:textId="77777777" w:rsidR="00147416" w:rsidRDefault="00505550">
    <w:pPr>
      <w:pStyle w:val="Standard"/>
      <w:spacing w:line="20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6D08F5" w14:textId="77777777" w:rsidR="00505550" w:rsidRDefault="00505550">
      <w:r>
        <w:rPr>
          <w:color w:val="000000"/>
        </w:rPr>
        <w:separator/>
      </w:r>
    </w:p>
  </w:footnote>
  <w:footnote w:type="continuationSeparator" w:id="0">
    <w:p w14:paraId="76FB7736" w14:textId="77777777" w:rsidR="00505550" w:rsidRDefault="005055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B4336" w14:textId="77777777" w:rsidR="00147416" w:rsidRDefault="00505550">
    <w:pPr>
      <w:pStyle w:val="Standard"/>
      <w:spacing w:line="20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multilevel"/>
    <w:tmpl w:val="BA18C78A"/>
    <w:name w:val="WW8Num8"/>
    <w:lvl w:ilvl="0">
      <w:start w:val="1"/>
      <w:numFmt w:val="decimal"/>
      <w:suff w:val="space"/>
      <w:lvlText w:val="%1."/>
      <w:lvlJc w:val="left"/>
      <w:pPr>
        <w:tabs>
          <w:tab w:val="num" w:pos="0"/>
        </w:tabs>
        <w:ind w:left="369" w:hanging="369"/>
      </w:pPr>
      <w:rPr>
        <w:sz w:val="28"/>
        <w:szCs w:val="28"/>
      </w:rPr>
    </w:lvl>
    <w:lvl w:ilvl="1">
      <w:start w:val="1"/>
      <w:numFmt w:val="decimal"/>
      <w:suff w:val="space"/>
      <w:lvlText w:val="%1.%2."/>
      <w:lvlJc w:val="left"/>
      <w:pPr>
        <w:tabs>
          <w:tab w:val="num" w:pos="709"/>
        </w:tabs>
        <w:ind w:left="1248" w:hanging="539"/>
      </w:pPr>
      <w:rPr>
        <w:b/>
        <w:bCs/>
        <w:sz w:val="24"/>
        <w:szCs w:val="28"/>
      </w:rPr>
    </w:lvl>
    <w:lvl w:ilvl="2">
      <w:start w:val="1"/>
      <w:numFmt w:val="decimal"/>
      <w:suff w:val="space"/>
      <w:lvlText w:val="%1.%2.%3."/>
      <w:lvlJc w:val="left"/>
      <w:pPr>
        <w:tabs>
          <w:tab w:val="num" w:pos="0"/>
        </w:tabs>
        <w:ind w:left="709" w:hanging="709"/>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0775C8F"/>
    <w:multiLevelType w:val="multilevel"/>
    <w:tmpl w:val="661CA39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131B2017"/>
    <w:multiLevelType w:val="multilevel"/>
    <w:tmpl w:val="7B8C08B8"/>
    <w:styleLink w:val="Outline"/>
    <w:lvl w:ilvl="0">
      <w:start w:val="1"/>
      <w:numFmt w:val="decimal"/>
      <w:lvlText w:val="%1."/>
      <w:lvlJc w:val="left"/>
      <w:pPr>
        <w:ind w:left="720" w:hanging="720"/>
      </w:pPr>
    </w:lvl>
    <w:lvl w:ilvl="1">
      <w:start w:val="1"/>
      <w:numFmt w:val="decimal"/>
      <w:lvlText w:val="%2."/>
      <w:lvlJc w:val="left"/>
      <w:pPr>
        <w:ind w:left="1440" w:hanging="72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600" w:hanging="720"/>
      </w:pPr>
    </w:lvl>
    <w:lvl w:ilvl="5">
      <w:start w:val="1"/>
      <w:numFmt w:val="decimal"/>
      <w:lvlText w:val="%1.%2.%3.%4.%5.%6."/>
      <w:lvlJc w:val="left"/>
      <w:pPr>
        <w:ind w:left="4320" w:hanging="720"/>
      </w:pPr>
    </w:lvl>
    <w:lvl w:ilvl="6">
      <w:start w:val="1"/>
      <w:numFmt w:val="decimal"/>
      <w:lvlText w:val="%1.%2.%3.%4.%5.%6.%7."/>
      <w:lvlJc w:val="left"/>
      <w:pPr>
        <w:ind w:left="5040" w:hanging="720"/>
      </w:pPr>
    </w:lvl>
    <w:lvl w:ilvl="7">
      <w:start w:val="1"/>
      <w:numFmt w:val="decimal"/>
      <w:lvlText w:val="%1.%2.%3.%4.%5.%6.%7.%8."/>
      <w:lvlJc w:val="left"/>
      <w:pPr>
        <w:ind w:left="5760" w:hanging="720"/>
      </w:pPr>
    </w:lvl>
    <w:lvl w:ilvl="8">
      <w:start w:val="1"/>
      <w:numFmt w:val="decimal"/>
      <w:lvlText w:val="%1.%2.%3.%4.%5.%6.%7.%8.%9."/>
      <w:lvlJc w:val="left"/>
      <w:pPr>
        <w:ind w:left="6480" w:hanging="720"/>
      </w:pPr>
    </w:lvl>
  </w:abstractNum>
  <w:abstractNum w:abstractNumId="3" w15:restartNumberingAfterBreak="0">
    <w:nsid w:val="3A7A0966"/>
    <w:multiLevelType w:val="multilevel"/>
    <w:tmpl w:val="6310D0B8"/>
    <w:styleLink w:val="WWNum4"/>
    <w:lvl w:ilvl="0">
      <w:numFmt w:val="bullet"/>
      <w:lvlText w:val=""/>
      <w:lvlJc w:val="left"/>
      <w:pPr>
        <w:ind w:left="1259" w:hanging="360"/>
      </w:pPr>
      <w:rPr>
        <w:rFonts w:ascii="Symbol" w:hAnsi="Symbol"/>
      </w:rPr>
    </w:lvl>
    <w:lvl w:ilvl="1">
      <w:numFmt w:val="bullet"/>
      <w:lvlText w:val="o"/>
      <w:lvlJc w:val="left"/>
      <w:pPr>
        <w:ind w:left="1979" w:hanging="360"/>
      </w:pPr>
      <w:rPr>
        <w:rFonts w:ascii="Courier New" w:hAnsi="Courier New" w:cs="Courier New"/>
      </w:rPr>
    </w:lvl>
    <w:lvl w:ilvl="2">
      <w:numFmt w:val="bullet"/>
      <w:lvlText w:val=""/>
      <w:lvlJc w:val="left"/>
      <w:pPr>
        <w:ind w:left="2699" w:hanging="360"/>
      </w:pPr>
      <w:rPr>
        <w:rFonts w:ascii="Wingdings" w:hAnsi="Wingdings"/>
      </w:rPr>
    </w:lvl>
    <w:lvl w:ilvl="3">
      <w:numFmt w:val="bullet"/>
      <w:lvlText w:val=""/>
      <w:lvlJc w:val="left"/>
      <w:pPr>
        <w:ind w:left="3419" w:hanging="360"/>
      </w:pPr>
      <w:rPr>
        <w:rFonts w:ascii="Symbol" w:hAnsi="Symbol"/>
      </w:rPr>
    </w:lvl>
    <w:lvl w:ilvl="4">
      <w:numFmt w:val="bullet"/>
      <w:lvlText w:val="o"/>
      <w:lvlJc w:val="left"/>
      <w:pPr>
        <w:ind w:left="4139" w:hanging="360"/>
      </w:pPr>
      <w:rPr>
        <w:rFonts w:ascii="Courier New" w:hAnsi="Courier New" w:cs="Courier New"/>
      </w:rPr>
    </w:lvl>
    <w:lvl w:ilvl="5">
      <w:numFmt w:val="bullet"/>
      <w:lvlText w:val=""/>
      <w:lvlJc w:val="left"/>
      <w:pPr>
        <w:ind w:left="4859" w:hanging="360"/>
      </w:pPr>
      <w:rPr>
        <w:rFonts w:ascii="Wingdings" w:hAnsi="Wingdings"/>
      </w:rPr>
    </w:lvl>
    <w:lvl w:ilvl="6">
      <w:numFmt w:val="bullet"/>
      <w:lvlText w:val=""/>
      <w:lvlJc w:val="left"/>
      <w:pPr>
        <w:ind w:left="5579" w:hanging="360"/>
      </w:pPr>
      <w:rPr>
        <w:rFonts w:ascii="Symbol" w:hAnsi="Symbol"/>
      </w:rPr>
    </w:lvl>
    <w:lvl w:ilvl="7">
      <w:numFmt w:val="bullet"/>
      <w:lvlText w:val="o"/>
      <w:lvlJc w:val="left"/>
      <w:pPr>
        <w:ind w:left="6299" w:hanging="360"/>
      </w:pPr>
      <w:rPr>
        <w:rFonts w:ascii="Courier New" w:hAnsi="Courier New" w:cs="Courier New"/>
      </w:rPr>
    </w:lvl>
    <w:lvl w:ilvl="8">
      <w:numFmt w:val="bullet"/>
      <w:lvlText w:val=""/>
      <w:lvlJc w:val="left"/>
      <w:pPr>
        <w:ind w:left="7019" w:hanging="360"/>
      </w:pPr>
      <w:rPr>
        <w:rFonts w:ascii="Wingdings" w:hAnsi="Wingdings"/>
      </w:rPr>
    </w:lvl>
  </w:abstractNum>
  <w:abstractNum w:abstractNumId="4" w15:restartNumberingAfterBreak="0">
    <w:nsid w:val="3F9A387A"/>
    <w:multiLevelType w:val="multilevel"/>
    <w:tmpl w:val="C08A1164"/>
    <w:styleLink w:val="WWNum3"/>
    <w:lvl w:ilvl="0">
      <w:numFmt w:val="bullet"/>
      <w:lvlText w:val=""/>
      <w:lvlJc w:val="left"/>
      <w:pPr>
        <w:ind w:left="899" w:hanging="360"/>
      </w:pPr>
      <w:rPr>
        <w:rFonts w:ascii="Times New Roman" w:eastAsia="unifont" w:hAnsi="Times New Roman" w:cs="unifont"/>
      </w:rPr>
    </w:lvl>
    <w:lvl w:ilvl="1">
      <w:numFmt w:val="bullet"/>
      <w:lvlText w:val="o"/>
      <w:lvlJc w:val="left"/>
      <w:pPr>
        <w:ind w:left="1619" w:hanging="360"/>
      </w:pPr>
      <w:rPr>
        <w:rFonts w:ascii="Courier New" w:hAnsi="Courier New" w:cs="Courier New"/>
      </w:rPr>
    </w:lvl>
    <w:lvl w:ilvl="2">
      <w:numFmt w:val="bullet"/>
      <w:lvlText w:val=""/>
      <w:lvlJc w:val="left"/>
      <w:pPr>
        <w:ind w:left="2339" w:hanging="360"/>
      </w:pPr>
      <w:rPr>
        <w:rFonts w:ascii="Wingdings" w:hAnsi="Wingdings"/>
      </w:rPr>
    </w:lvl>
    <w:lvl w:ilvl="3">
      <w:numFmt w:val="bullet"/>
      <w:lvlText w:val=""/>
      <w:lvlJc w:val="left"/>
      <w:pPr>
        <w:ind w:left="3059" w:hanging="360"/>
      </w:pPr>
      <w:rPr>
        <w:rFonts w:ascii="Symbol" w:hAnsi="Symbol"/>
      </w:rPr>
    </w:lvl>
    <w:lvl w:ilvl="4">
      <w:numFmt w:val="bullet"/>
      <w:lvlText w:val="o"/>
      <w:lvlJc w:val="left"/>
      <w:pPr>
        <w:ind w:left="3779" w:hanging="360"/>
      </w:pPr>
      <w:rPr>
        <w:rFonts w:ascii="Courier New" w:hAnsi="Courier New" w:cs="Courier New"/>
      </w:rPr>
    </w:lvl>
    <w:lvl w:ilvl="5">
      <w:numFmt w:val="bullet"/>
      <w:lvlText w:val=""/>
      <w:lvlJc w:val="left"/>
      <w:pPr>
        <w:ind w:left="4499" w:hanging="360"/>
      </w:pPr>
      <w:rPr>
        <w:rFonts w:ascii="Wingdings" w:hAnsi="Wingdings"/>
      </w:rPr>
    </w:lvl>
    <w:lvl w:ilvl="6">
      <w:numFmt w:val="bullet"/>
      <w:lvlText w:val=""/>
      <w:lvlJc w:val="left"/>
      <w:pPr>
        <w:ind w:left="5219" w:hanging="360"/>
      </w:pPr>
      <w:rPr>
        <w:rFonts w:ascii="Symbol" w:hAnsi="Symbol"/>
      </w:rPr>
    </w:lvl>
    <w:lvl w:ilvl="7">
      <w:numFmt w:val="bullet"/>
      <w:lvlText w:val="o"/>
      <w:lvlJc w:val="left"/>
      <w:pPr>
        <w:ind w:left="5939" w:hanging="360"/>
      </w:pPr>
      <w:rPr>
        <w:rFonts w:ascii="Courier New" w:hAnsi="Courier New" w:cs="Courier New"/>
      </w:rPr>
    </w:lvl>
    <w:lvl w:ilvl="8">
      <w:numFmt w:val="bullet"/>
      <w:lvlText w:val=""/>
      <w:lvlJc w:val="left"/>
      <w:pPr>
        <w:ind w:left="6659" w:hanging="360"/>
      </w:pPr>
      <w:rPr>
        <w:rFonts w:ascii="Wingdings" w:hAnsi="Wingdings"/>
      </w:rPr>
    </w:lvl>
  </w:abstractNum>
  <w:abstractNum w:abstractNumId="5" w15:restartNumberingAfterBreak="0">
    <w:nsid w:val="4A323744"/>
    <w:multiLevelType w:val="hybridMultilevel"/>
    <w:tmpl w:val="B73E5B9C"/>
    <w:lvl w:ilvl="0" w:tplc="D1265DC4">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9B00F94"/>
    <w:multiLevelType w:val="multilevel"/>
    <w:tmpl w:val="9B8CD296"/>
    <w:styleLink w:val="WWNum2"/>
    <w:lvl w:ilvl="0">
      <w:numFmt w:val="bullet"/>
      <w:lvlText w:val=""/>
      <w:lvlJc w:val="left"/>
      <w:pPr>
        <w:ind w:left="1259" w:hanging="360"/>
      </w:pPr>
      <w:rPr>
        <w:rFonts w:ascii="Symbol" w:hAnsi="Symbol"/>
      </w:rPr>
    </w:lvl>
    <w:lvl w:ilvl="1">
      <w:numFmt w:val="bullet"/>
      <w:lvlText w:val="o"/>
      <w:lvlJc w:val="left"/>
      <w:pPr>
        <w:ind w:left="1979" w:hanging="360"/>
      </w:pPr>
      <w:rPr>
        <w:rFonts w:ascii="Courier New" w:hAnsi="Courier New" w:cs="Courier New"/>
      </w:rPr>
    </w:lvl>
    <w:lvl w:ilvl="2">
      <w:numFmt w:val="bullet"/>
      <w:lvlText w:val=""/>
      <w:lvlJc w:val="left"/>
      <w:pPr>
        <w:ind w:left="2699" w:hanging="360"/>
      </w:pPr>
      <w:rPr>
        <w:rFonts w:ascii="Wingdings" w:hAnsi="Wingdings"/>
      </w:rPr>
    </w:lvl>
    <w:lvl w:ilvl="3">
      <w:numFmt w:val="bullet"/>
      <w:lvlText w:val=""/>
      <w:lvlJc w:val="left"/>
      <w:pPr>
        <w:ind w:left="3419" w:hanging="360"/>
      </w:pPr>
      <w:rPr>
        <w:rFonts w:ascii="Symbol" w:hAnsi="Symbol"/>
      </w:rPr>
    </w:lvl>
    <w:lvl w:ilvl="4">
      <w:numFmt w:val="bullet"/>
      <w:lvlText w:val="o"/>
      <w:lvlJc w:val="left"/>
      <w:pPr>
        <w:ind w:left="4139" w:hanging="360"/>
      </w:pPr>
      <w:rPr>
        <w:rFonts w:ascii="Courier New" w:hAnsi="Courier New" w:cs="Courier New"/>
      </w:rPr>
    </w:lvl>
    <w:lvl w:ilvl="5">
      <w:numFmt w:val="bullet"/>
      <w:lvlText w:val=""/>
      <w:lvlJc w:val="left"/>
      <w:pPr>
        <w:ind w:left="4859" w:hanging="360"/>
      </w:pPr>
      <w:rPr>
        <w:rFonts w:ascii="Wingdings" w:hAnsi="Wingdings"/>
      </w:rPr>
    </w:lvl>
    <w:lvl w:ilvl="6">
      <w:numFmt w:val="bullet"/>
      <w:lvlText w:val=""/>
      <w:lvlJc w:val="left"/>
      <w:pPr>
        <w:ind w:left="5579" w:hanging="360"/>
      </w:pPr>
      <w:rPr>
        <w:rFonts w:ascii="Symbol" w:hAnsi="Symbol"/>
      </w:rPr>
    </w:lvl>
    <w:lvl w:ilvl="7">
      <w:numFmt w:val="bullet"/>
      <w:lvlText w:val="o"/>
      <w:lvlJc w:val="left"/>
      <w:pPr>
        <w:ind w:left="6299" w:hanging="360"/>
      </w:pPr>
      <w:rPr>
        <w:rFonts w:ascii="Courier New" w:hAnsi="Courier New" w:cs="Courier New"/>
      </w:rPr>
    </w:lvl>
    <w:lvl w:ilvl="8">
      <w:numFmt w:val="bullet"/>
      <w:lvlText w:val=""/>
      <w:lvlJc w:val="left"/>
      <w:pPr>
        <w:ind w:left="7019" w:hanging="360"/>
      </w:pPr>
      <w:rPr>
        <w:rFonts w:ascii="Wingdings" w:hAnsi="Wingdings"/>
      </w:rPr>
    </w:lvl>
  </w:abstractNum>
  <w:abstractNum w:abstractNumId="7" w15:restartNumberingAfterBreak="0">
    <w:nsid w:val="6AD36078"/>
    <w:multiLevelType w:val="multilevel"/>
    <w:tmpl w:val="734469BE"/>
    <w:styleLink w:val="WWNum5"/>
    <w:lvl w:ilvl="0">
      <w:numFmt w:val="bullet"/>
      <w:lvlText w:val="-"/>
      <w:lvlJc w:val="left"/>
      <w:pPr>
        <w:ind w:left="720" w:hanging="360"/>
      </w:pPr>
      <w:rPr>
        <w:rFonts w:ascii="Times New Roman" w:hAnsi="Times New Roman" w:cs="Arial"/>
        <w:b/>
        <w:bC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76381267"/>
    <w:multiLevelType w:val="multilevel"/>
    <w:tmpl w:val="511CEE68"/>
    <w:styleLink w:val="WWNum1"/>
    <w:lvl w:ilvl="0">
      <w:start w:val="1"/>
      <w:numFmt w:val="decimal"/>
      <w:lvlText w:val="%1."/>
      <w:lvlJc w:val="left"/>
      <w:pPr>
        <w:ind w:left="720" w:hanging="720"/>
      </w:pPr>
    </w:lvl>
    <w:lvl w:ilvl="1">
      <w:start w:val="1"/>
      <w:numFmt w:val="decimal"/>
      <w:lvlText w:val="%2."/>
      <w:lvlJc w:val="left"/>
      <w:pPr>
        <w:ind w:left="1440" w:hanging="72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600" w:hanging="720"/>
      </w:pPr>
    </w:lvl>
    <w:lvl w:ilvl="5">
      <w:start w:val="1"/>
      <w:numFmt w:val="decimal"/>
      <w:lvlText w:val="%1.%2.%3.%4.%5.%6."/>
      <w:lvlJc w:val="left"/>
      <w:pPr>
        <w:ind w:left="4320" w:hanging="720"/>
      </w:pPr>
    </w:lvl>
    <w:lvl w:ilvl="6">
      <w:start w:val="1"/>
      <w:numFmt w:val="decimal"/>
      <w:lvlText w:val="%1.%2.%3.%4.%5.%6.%7."/>
      <w:lvlJc w:val="left"/>
      <w:pPr>
        <w:ind w:left="5040" w:hanging="720"/>
      </w:pPr>
    </w:lvl>
    <w:lvl w:ilvl="7">
      <w:start w:val="1"/>
      <w:numFmt w:val="decimal"/>
      <w:lvlText w:val="%1.%2.%3.%4.%5.%6.%7.%8."/>
      <w:lvlJc w:val="left"/>
      <w:pPr>
        <w:ind w:left="5760" w:hanging="720"/>
      </w:pPr>
    </w:lvl>
    <w:lvl w:ilvl="8">
      <w:start w:val="1"/>
      <w:numFmt w:val="decimal"/>
      <w:lvlText w:val="%1.%2.%3.%4.%5.%6.%7.%8.%9."/>
      <w:lvlJc w:val="left"/>
      <w:pPr>
        <w:ind w:left="6480" w:hanging="720"/>
      </w:pPr>
    </w:lvl>
  </w:abstractNum>
  <w:abstractNum w:abstractNumId="9" w15:restartNumberingAfterBreak="0">
    <w:nsid w:val="7AD7676F"/>
    <w:multiLevelType w:val="hybridMultilevel"/>
    <w:tmpl w:val="D3749C18"/>
    <w:lvl w:ilvl="0" w:tplc="04050005">
      <w:start w:val="1"/>
      <w:numFmt w:val="bullet"/>
      <w:lvlText w:val=""/>
      <w:lvlJc w:val="left"/>
      <w:pPr>
        <w:tabs>
          <w:tab w:val="num" w:pos="720"/>
        </w:tabs>
        <w:ind w:left="7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num w:numId="1" w16cid:durableId="1420715236">
    <w:abstractNumId w:val="2"/>
  </w:num>
  <w:num w:numId="2" w16cid:durableId="986593874">
    <w:abstractNumId w:val="8"/>
  </w:num>
  <w:num w:numId="3" w16cid:durableId="772163369">
    <w:abstractNumId w:val="6"/>
  </w:num>
  <w:num w:numId="4" w16cid:durableId="2137404710">
    <w:abstractNumId w:val="4"/>
  </w:num>
  <w:num w:numId="5" w16cid:durableId="1640256952">
    <w:abstractNumId w:val="3"/>
  </w:num>
  <w:num w:numId="6" w16cid:durableId="1133401253">
    <w:abstractNumId w:val="7"/>
  </w:num>
  <w:num w:numId="7" w16cid:durableId="773090131">
    <w:abstractNumId w:val="1"/>
  </w:num>
  <w:num w:numId="8" w16cid:durableId="10579761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28730336">
    <w:abstractNumId w:val="9"/>
  </w:num>
  <w:num w:numId="10" w16cid:durableId="166528034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72B9"/>
    <w:rsid w:val="000A69F5"/>
    <w:rsid w:val="000B0C83"/>
    <w:rsid w:val="00171D8C"/>
    <w:rsid w:val="00191185"/>
    <w:rsid w:val="001A70C5"/>
    <w:rsid w:val="001C3B4D"/>
    <w:rsid w:val="001F73C5"/>
    <w:rsid w:val="00215020"/>
    <w:rsid w:val="002246D5"/>
    <w:rsid w:val="00274FAD"/>
    <w:rsid w:val="002B523E"/>
    <w:rsid w:val="00311059"/>
    <w:rsid w:val="00354B71"/>
    <w:rsid w:val="00372852"/>
    <w:rsid w:val="003A4058"/>
    <w:rsid w:val="003B1F30"/>
    <w:rsid w:val="003D108A"/>
    <w:rsid w:val="00447D52"/>
    <w:rsid w:val="00505550"/>
    <w:rsid w:val="00617AB8"/>
    <w:rsid w:val="00654F30"/>
    <w:rsid w:val="006A521F"/>
    <w:rsid w:val="007112B6"/>
    <w:rsid w:val="008608D4"/>
    <w:rsid w:val="0093304D"/>
    <w:rsid w:val="009B32C4"/>
    <w:rsid w:val="00A34E5F"/>
    <w:rsid w:val="00AB72B9"/>
    <w:rsid w:val="00BB04DE"/>
    <w:rsid w:val="00CA39FC"/>
    <w:rsid w:val="00CD5386"/>
    <w:rsid w:val="00E14499"/>
    <w:rsid w:val="00E42FA8"/>
    <w:rsid w:val="00E573CB"/>
    <w:rsid w:val="00F262F2"/>
    <w:rsid w:val="00F51A84"/>
    <w:rsid w:val="00F56FA9"/>
    <w:rsid w:val="00FF49F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957BFF"/>
  <w15:docId w15:val="{909C79CE-A1B8-4E1A-8514-04BB4A4AF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kern w:val="3"/>
        <w:lang w:val="en-US" w:eastAsia="en-US" w:bidi="ar-SA"/>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pPr>
    <w:rPr>
      <w:lang w:val="cs-CZ"/>
    </w:rPr>
  </w:style>
  <w:style w:type="paragraph" w:styleId="Nadpis1">
    <w:name w:val="heading 1"/>
    <w:basedOn w:val="Standard"/>
    <w:next w:val="Textbody"/>
    <w:uiPriority w:val="9"/>
    <w:qFormat/>
    <w:pPr>
      <w:keepNext/>
      <w:spacing w:before="240" w:after="60"/>
      <w:outlineLvl w:val="0"/>
    </w:pPr>
    <w:rPr>
      <w:rFonts w:ascii="Cambria" w:hAnsi="Cambria" w:cs="F"/>
      <w:b/>
      <w:bCs/>
      <w:sz w:val="32"/>
      <w:szCs w:val="32"/>
    </w:rPr>
  </w:style>
  <w:style w:type="paragraph" w:styleId="Nadpis2">
    <w:name w:val="heading 2"/>
    <w:basedOn w:val="Standard"/>
    <w:next w:val="Textbody"/>
    <w:uiPriority w:val="9"/>
    <w:semiHidden/>
    <w:unhideWhenUsed/>
    <w:qFormat/>
    <w:pPr>
      <w:keepNext/>
      <w:spacing w:before="240" w:after="60"/>
      <w:outlineLvl w:val="1"/>
    </w:pPr>
    <w:rPr>
      <w:rFonts w:ascii="Cambria" w:hAnsi="Cambria" w:cs="F"/>
      <w:b/>
      <w:bCs/>
      <w:i/>
      <w:iCs/>
      <w:sz w:val="28"/>
      <w:szCs w:val="28"/>
    </w:rPr>
  </w:style>
  <w:style w:type="paragraph" w:styleId="Nadpis3">
    <w:name w:val="heading 3"/>
    <w:basedOn w:val="Standard"/>
    <w:next w:val="Textbody"/>
    <w:uiPriority w:val="9"/>
    <w:semiHidden/>
    <w:unhideWhenUsed/>
    <w:qFormat/>
    <w:pPr>
      <w:keepNext/>
      <w:spacing w:before="240" w:after="60"/>
      <w:outlineLvl w:val="2"/>
    </w:pPr>
    <w:rPr>
      <w:rFonts w:ascii="Cambria" w:hAnsi="Cambria" w:cs="F"/>
      <w:b/>
      <w:bCs/>
      <w:sz w:val="26"/>
      <w:szCs w:val="26"/>
    </w:rPr>
  </w:style>
  <w:style w:type="paragraph" w:styleId="Nadpis4">
    <w:name w:val="heading 4"/>
    <w:basedOn w:val="Standard"/>
    <w:next w:val="Textbody"/>
    <w:uiPriority w:val="9"/>
    <w:semiHidden/>
    <w:unhideWhenUsed/>
    <w:qFormat/>
    <w:pPr>
      <w:keepNext/>
      <w:spacing w:before="240" w:after="60"/>
      <w:outlineLvl w:val="3"/>
    </w:pPr>
    <w:rPr>
      <w:rFonts w:ascii="Calibri" w:hAnsi="Calibri" w:cs="F"/>
      <w:b/>
      <w:bCs/>
      <w:sz w:val="28"/>
      <w:szCs w:val="28"/>
    </w:rPr>
  </w:style>
  <w:style w:type="paragraph" w:styleId="Nadpis5">
    <w:name w:val="heading 5"/>
    <w:basedOn w:val="Standard"/>
    <w:next w:val="Textbody"/>
    <w:uiPriority w:val="9"/>
    <w:semiHidden/>
    <w:unhideWhenUsed/>
    <w:qFormat/>
    <w:pPr>
      <w:spacing w:before="240" w:after="60"/>
      <w:outlineLvl w:val="4"/>
    </w:pPr>
    <w:rPr>
      <w:rFonts w:ascii="Calibri" w:hAnsi="Calibri" w:cs="F"/>
      <w:b/>
      <w:bCs/>
      <w:i/>
      <w:iCs/>
      <w:sz w:val="26"/>
      <w:szCs w:val="26"/>
    </w:rPr>
  </w:style>
  <w:style w:type="paragraph" w:styleId="Nadpis6">
    <w:name w:val="heading 6"/>
    <w:basedOn w:val="Standard"/>
    <w:next w:val="Textbody"/>
    <w:uiPriority w:val="9"/>
    <w:semiHidden/>
    <w:unhideWhenUsed/>
    <w:qFormat/>
    <w:pPr>
      <w:spacing w:before="240" w:after="60"/>
      <w:outlineLvl w:val="5"/>
    </w:pPr>
    <w:rPr>
      <w:b/>
      <w:bCs/>
      <w:sz w:val="22"/>
      <w:szCs w:val="22"/>
    </w:rPr>
  </w:style>
  <w:style w:type="paragraph" w:styleId="Nadpis7">
    <w:name w:val="heading 7"/>
    <w:basedOn w:val="Standard"/>
    <w:next w:val="Textbody"/>
    <w:pPr>
      <w:spacing w:before="240" w:after="60"/>
      <w:outlineLvl w:val="6"/>
    </w:pPr>
    <w:rPr>
      <w:rFonts w:ascii="Calibri" w:hAnsi="Calibri" w:cs="F"/>
      <w:sz w:val="24"/>
      <w:szCs w:val="24"/>
    </w:rPr>
  </w:style>
  <w:style w:type="paragraph" w:styleId="Nadpis8">
    <w:name w:val="heading 8"/>
    <w:basedOn w:val="Standard"/>
    <w:next w:val="Textbody"/>
    <w:pPr>
      <w:spacing w:before="240" w:after="60"/>
      <w:outlineLvl w:val="7"/>
    </w:pPr>
    <w:rPr>
      <w:rFonts w:ascii="Calibri" w:hAnsi="Calibri" w:cs="F"/>
      <w:i/>
      <w:iCs/>
      <w:sz w:val="24"/>
      <w:szCs w:val="24"/>
    </w:rPr>
  </w:style>
  <w:style w:type="paragraph" w:styleId="Nadpis9">
    <w:name w:val="heading 9"/>
    <w:basedOn w:val="Standard"/>
    <w:next w:val="Textbody"/>
    <w:pPr>
      <w:spacing w:before="240" w:after="60"/>
      <w:outlineLvl w:val="8"/>
    </w:pPr>
    <w:rPr>
      <w:rFonts w:ascii="Cambria" w:hAnsi="Cambria" w:cs="F"/>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andard">
    <w:name w:val="Standard"/>
    <w:pPr>
      <w:widowControl/>
      <w:suppressAutoHyphens/>
    </w:pPr>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pPr>
      <w:spacing w:after="120"/>
    </w:pPr>
  </w:style>
  <w:style w:type="paragraph" w:styleId="Seznam">
    <w:name w:val="List"/>
    <w:basedOn w:val="Textbody"/>
    <w:rPr>
      <w:rFonts w:cs="Arial"/>
    </w:rPr>
  </w:style>
  <w:style w:type="paragraph" w:styleId="Titulek">
    <w:name w:val="caption"/>
    <w:basedOn w:val="Standard"/>
    <w:pPr>
      <w:suppressLineNumbers/>
      <w:spacing w:before="120" w:after="120"/>
    </w:pPr>
    <w:rPr>
      <w:rFonts w:cs="Arial"/>
      <w:i/>
      <w:iCs/>
      <w:sz w:val="24"/>
      <w:szCs w:val="24"/>
    </w:rPr>
  </w:style>
  <w:style w:type="paragraph" w:customStyle="1" w:styleId="Index">
    <w:name w:val="Index"/>
    <w:basedOn w:val="Standard"/>
    <w:pPr>
      <w:suppressLineNumbers/>
    </w:pPr>
    <w:rPr>
      <w:rFonts w:cs="Arial"/>
    </w:rPr>
  </w:style>
  <w:style w:type="paragraph" w:styleId="Zhlav">
    <w:name w:val="header"/>
    <w:basedOn w:val="Standard"/>
    <w:pPr>
      <w:suppressLineNumbers/>
      <w:tabs>
        <w:tab w:val="center" w:pos="4536"/>
        <w:tab w:val="right" w:pos="9072"/>
      </w:tabs>
    </w:pPr>
  </w:style>
  <w:style w:type="paragraph" w:styleId="Zpat">
    <w:name w:val="footer"/>
    <w:basedOn w:val="Standard"/>
    <w:pPr>
      <w:suppressLineNumbers/>
      <w:tabs>
        <w:tab w:val="center" w:pos="4536"/>
        <w:tab w:val="right" w:pos="9072"/>
      </w:tabs>
    </w:pPr>
  </w:style>
  <w:style w:type="paragraph" w:styleId="Odstavecseseznamem">
    <w:name w:val="List Paragraph"/>
    <w:basedOn w:val="Standard"/>
    <w:pPr>
      <w:ind w:left="720"/>
    </w:pPr>
  </w:style>
  <w:style w:type="paragraph" w:styleId="Bezmezer">
    <w:name w:val="No Spacing"/>
    <w:pPr>
      <w:widowControl/>
      <w:suppressAutoHyphens/>
    </w:pPr>
  </w:style>
  <w:style w:type="character" w:customStyle="1" w:styleId="Nadpis1Char">
    <w:name w:val="Nadpis 1 Char"/>
    <w:basedOn w:val="Standardnpsmoodstavce"/>
    <w:rPr>
      <w:rFonts w:ascii="Cambria" w:hAnsi="Cambria" w:cs="F"/>
      <w:b/>
      <w:bCs/>
      <w:kern w:val="3"/>
      <w:sz w:val="32"/>
      <w:szCs w:val="32"/>
    </w:rPr>
  </w:style>
  <w:style w:type="character" w:customStyle="1" w:styleId="Nadpis2Char">
    <w:name w:val="Nadpis 2 Char"/>
    <w:basedOn w:val="Standardnpsmoodstavce"/>
    <w:rPr>
      <w:rFonts w:ascii="Cambria" w:hAnsi="Cambria" w:cs="F"/>
      <w:b/>
      <w:bCs/>
      <w:i/>
      <w:iCs/>
      <w:sz w:val="28"/>
      <w:szCs w:val="28"/>
    </w:rPr>
  </w:style>
  <w:style w:type="character" w:customStyle="1" w:styleId="Nadpis3Char">
    <w:name w:val="Nadpis 3 Char"/>
    <w:basedOn w:val="Standardnpsmoodstavce"/>
    <w:rPr>
      <w:rFonts w:ascii="Cambria" w:hAnsi="Cambria" w:cs="F"/>
      <w:b/>
      <w:bCs/>
      <w:sz w:val="26"/>
      <w:szCs w:val="26"/>
    </w:rPr>
  </w:style>
  <w:style w:type="character" w:customStyle="1" w:styleId="Nadpis4Char">
    <w:name w:val="Nadpis 4 Char"/>
    <w:basedOn w:val="Standardnpsmoodstavce"/>
    <w:rPr>
      <w:rFonts w:ascii="Calibri" w:hAnsi="Calibri" w:cs="F"/>
      <w:b/>
      <w:bCs/>
      <w:sz w:val="28"/>
      <w:szCs w:val="28"/>
    </w:rPr>
  </w:style>
  <w:style w:type="character" w:customStyle="1" w:styleId="Nadpis5Char">
    <w:name w:val="Nadpis 5 Char"/>
    <w:basedOn w:val="Standardnpsmoodstavce"/>
    <w:rPr>
      <w:rFonts w:ascii="Calibri" w:hAnsi="Calibri" w:cs="F"/>
      <w:b/>
      <w:bCs/>
      <w:i/>
      <w:iCs/>
      <w:sz w:val="26"/>
      <w:szCs w:val="26"/>
    </w:rPr>
  </w:style>
  <w:style w:type="character" w:customStyle="1" w:styleId="Nadpis6Char">
    <w:name w:val="Nadpis 6 Char"/>
    <w:basedOn w:val="Standardnpsmoodstavce"/>
    <w:rPr>
      <w:b/>
      <w:bCs/>
      <w:sz w:val="22"/>
      <w:szCs w:val="22"/>
    </w:rPr>
  </w:style>
  <w:style w:type="character" w:customStyle="1" w:styleId="Nadpis7Char">
    <w:name w:val="Nadpis 7 Char"/>
    <w:basedOn w:val="Standardnpsmoodstavce"/>
    <w:rPr>
      <w:rFonts w:ascii="Calibri" w:hAnsi="Calibri" w:cs="F"/>
      <w:sz w:val="24"/>
      <w:szCs w:val="24"/>
    </w:rPr>
  </w:style>
  <w:style w:type="character" w:customStyle="1" w:styleId="Nadpis8Char">
    <w:name w:val="Nadpis 8 Char"/>
    <w:basedOn w:val="Standardnpsmoodstavce"/>
    <w:rPr>
      <w:rFonts w:ascii="Calibri" w:hAnsi="Calibri" w:cs="F"/>
      <w:i/>
      <w:iCs/>
      <w:sz w:val="24"/>
      <w:szCs w:val="24"/>
    </w:rPr>
  </w:style>
  <w:style w:type="character" w:customStyle="1" w:styleId="Nadpis9Char">
    <w:name w:val="Nadpis 9 Char"/>
    <w:basedOn w:val="Standardnpsmoodstavce"/>
    <w:rPr>
      <w:rFonts w:ascii="Cambria" w:hAnsi="Cambria" w:cs="F"/>
      <w:sz w:val="22"/>
      <w:szCs w:val="22"/>
    </w:rPr>
  </w:style>
  <w:style w:type="character" w:customStyle="1" w:styleId="ZhlavChar">
    <w:name w:val="Záhlaví Char"/>
    <w:basedOn w:val="Standardnpsmoodstavce"/>
  </w:style>
  <w:style w:type="character" w:customStyle="1" w:styleId="ZpatChar">
    <w:name w:val="Zápatí Char"/>
    <w:basedOn w:val="Standardnpsmoodstavce"/>
  </w:style>
  <w:style w:type="character" w:customStyle="1" w:styleId="ListLabel1">
    <w:name w:val="ListLabel 1"/>
    <w:rPr>
      <w:rFonts w:cs="Courier New"/>
    </w:rPr>
  </w:style>
  <w:style w:type="character" w:customStyle="1" w:styleId="ListLabel2">
    <w:name w:val="ListLabel 2"/>
    <w:rPr>
      <w:rFonts w:eastAsia="unifont" w:cs="unifont"/>
    </w:rPr>
  </w:style>
  <w:style w:type="character" w:customStyle="1" w:styleId="ListLabel3">
    <w:name w:val="ListLabel 3"/>
    <w:rPr>
      <w:rFonts w:cs="Arial"/>
      <w:b/>
      <w:bCs/>
    </w:rPr>
  </w:style>
  <w:style w:type="paragraph" w:styleId="Textbubliny">
    <w:name w:val="Balloon Text"/>
    <w:basedOn w:val="Normln"/>
    <w:rPr>
      <w:rFonts w:ascii="Segoe UI" w:hAnsi="Segoe UI" w:cs="Segoe UI"/>
      <w:sz w:val="18"/>
      <w:szCs w:val="18"/>
    </w:rPr>
  </w:style>
  <w:style w:type="character" w:customStyle="1" w:styleId="TextbublinyChar">
    <w:name w:val="Text bubliny Char"/>
    <w:basedOn w:val="Standardnpsmoodstavce"/>
    <w:rPr>
      <w:rFonts w:ascii="Segoe UI" w:hAnsi="Segoe UI" w:cs="Segoe UI"/>
      <w:sz w:val="18"/>
      <w:szCs w:val="18"/>
    </w:rPr>
  </w:style>
  <w:style w:type="numbering" w:customStyle="1" w:styleId="Outline">
    <w:name w:val="Outline"/>
    <w:basedOn w:val="Bezseznamu"/>
    <w:pPr>
      <w:numPr>
        <w:numId w:val="1"/>
      </w:numPr>
    </w:pPr>
  </w:style>
  <w:style w:type="numbering" w:customStyle="1" w:styleId="WWNum1">
    <w:name w:val="WWNum1"/>
    <w:basedOn w:val="Bezseznamu"/>
    <w:pPr>
      <w:numPr>
        <w:numId w:val="2"/>
      </w:numPr>
    </w:pPr>
  </w:style>
  <w:style w:type="numbering" w:customStyle="1" w:styleId="WWNum2">
    <w:name w:val="WWNum2"/>
    <w:basedOn w:val="Bezseznamu"/>
    <w:pPr>
      <w:numPr>
        <w:numId w:val="3"/>
      </w:numPr>
    </w:pPr>
  </w:style>
  <w:style w:type="numbering" w:customStyle="1" w:styleId="WWNum3">
    <w:name w:val="WWNum3"/>
    <w:basedOn w:val="Bezseznamu"/>
    <w:pPr>
      <w:numPr>
        <w:numId w:val="4"/>
      </w:numPr>
    </w:pPr>
  </w:style>
  <w:style w:type="numbering" w:customStyle="1" w:styleId="WWNum4">
    <w:name w:val="WWNum4"/>
    <w:basedOn w:val="Bezseznamu"/>
    <w:pPr>
      <w:numPr>
        <w:numId w:val="5"/>
      </w:numPr>
    </w:pPr>
  </w:style>
  <w:style w:type="numbering" w:customStyle="1" w:styleId="WWNum5">
    <w:name w:val="WWNum5"/>
    <w:basedOn w:val="Bezseznamu"/>
    <w:pPr>
      <w:numPr>
        <w:numId w:val="6"/>
      </w:numPr>
    </w:pPr>
  </w:style>
  <w:style w:type="paragraph" w:styleId="Zkladntext">
    <w:name w:val="Body Text"/>
    <w:basedOn w:val="Normln"/>
    <w:link w:val="ZkladntextChar"/>
    <w:rsid w:val="002B523E"/>
    <w:pPr>
      <w:widowControl/>
      <w:suppressAutoHyphens w:val="0"/>
      <w:autoSpaceDN/>
      <w:textAlignment w:val="auto"/>
    </w:pPr>
    <w:rPr>
      <w:rFonts w:ascii="Arial" w:hAnsi="Arial"/>
      <w:kern w:val="0"/>
      <w:sz w:val="22"/>
      <w:szCs w:val="24"/>
      <w:lang w:eastAsia="cs-CZ"/>
    </w:rPr>
  </w:style>
  <w:style w:type="character" w:customStyle="1" w:styleId="ZkladntextChar">
    <w:name w:val="Základní text Char"/>
    <w:basedOn w:val="Standardnpsmoodstavce"/>
    <w:link w:val="Zkladntext"/>
    <w:rsid w:val="002B523E"/>
    <w:rPr>
      <w:rFonts w:ascii="Arial" w:hAnsi="Arial"/>
      <w:kern w:val="0"/>
      <w:sz w:val="22"/>
      <w:szCs w:val="24"/>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Pages>
  <Words>1139</Words>
  <Characters>6722</Characters>
  <Application>Microsoft Office Word</Application>
  <DocSecurity>0</DocSecurity>
  <Lines>56</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jneca</dc:creator>
  <cp:lastModifiedBy>Lukáš Němec</cp:lastModifiedBy>
  <cp:revision>7</cp:revision>
  <cp:lastPrinted>2021-03-26T15:03:00Z</cp:lastPrinted>
  <dcterms:created xsi:type="dcterms:W3CDTF">2022-05-18T17:47:00Z</dcterms:created>
  <dcterms:modified xsi:type="dcterms:W3CDTF">2022-05-20T17:30:00Z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